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211/2021</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090/2021</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sz w:val="22"/>
                <w:szCs w:val="22"/>
              </w:rPr>
              <w:t xml:space="preserve">25/10/2021.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Pr>
                <w:rFonts w:ascii="Arial" w:eastAsia="Tahoma" w:hAnsi="Arial" w:cs="Arial"/>
              </w:rPr>
              <w:t xml:space="preserve">de empresa para prestação de serviços de seguro total </w:t>
            </w:r>
            <w:r>
              <w:rPr>
                <w:rFonts w:ascii="Arial" w:eastAsia="Tahoma" w:hAnsi="Arial" w:cs="Arial"/>
              </w:rPr>
              <w:t>para atender aos veículos Atenção Básica, da Regulação, Auditoria e Avaliação e Vigilância Epidemiológica da Secretaria Municipal de Saúde</w:t>
            </w:r>
            <w:r>
              <w:rPr>
                <w:rFonts w:ascii="Arial" w:eastAsia="Tahoma" w:hAnsi="Arial" w:cs="Arial"/>
                <w:sz w:val="20"/>
                <w:szCs w:val="20"/>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sz w:val="22"/>
                <w:szCs w:val="22"/>
              </w:rPr>
              <w:t>R$ 16.110,21</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rPr>
                <w:rFonts w:ascii="Arial" w:hAnsi="Arial" w:cs="Arial"/>
                <w:color w:val="000000"/>
              </w:rPr>
            </w:pPr>
          </w:p>
          <w:p w:rsidR="00041C62" w:rsidRDefault="009373D2">
            <w:pPr>
              <w:rPr>
                <w:rFonts w:ascii="Arial" w:hAnsi="Arial" w:cs="Arial"/>
                <w:color w:val="000000"/>
              </w:rPr>
            </w:pPr>
            <w:r>
              <w:rPr>
                <w:rFonts w:ascii="Arial" w:hAnsi="Arial" w:cs="Arial"/>
                <w:color w:val="000000"/>
                <w:sz w:val="22"/>
                <w:szCs w:val="22"/>
              </w:rPr>
              <w:t xml:space="preserve">Setor de Licitações, na Praça Santa Rita, 462, Centro,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(MG); telefones (33) 3422-1066, ramais 214, 219, 223 ou 247.</w:t>
            </w:r>
          </w:p>
          <w:p w:rsidR="00041C62" w:rsidRDefault="009373D2">
            <w:pPr>
              <w:rPr>
                <w:rFonts w:ascii="Arial" w:hAnsi="Arial" w:cs="Arial"/>
                <w:sz w:val="20"/>
                <w:szCs w:val="20"/>
                <w:u w:val="single"/>
              </w:rPr>
            </w:pPr>
            <w:r>
              <w:rPr>
                <w:rFonts w:ascii="Arial" w:hAnsi="Arial" w:cs="Arial"/>
                <w:sz w:val="20"/>
                <w:szCs w:val="20"/>
                <w:u w:val="single"/>
              </w:rPr>
              <w:t>E-mail:</w:t>
            </w:r>
            <w:proofErr w:type="gramStart"/>
            <w:r>
              <w:rPr>
                <w:rFonts w:ascii="Arial" w:hAnsi="Arial" w:cs="Arial"/>
                <w:sz w:val="20"/>
                <w:szCs w:val="20"/>
                <w:u w:val="single"/>
              </w:rPr>
              <w:t xml:space="preserve">  </w:t>
            </w:r>
            <w:proofErr w:type="gramEnd"/>
            <w:r>
              <w:rPr>
                <w:rFonts w:ascii="Arial" w:hAnsi="Arial" w:cs="Arial"/>
                <w:sz w:val="20"/>
                <w:szCs w:val="20"/>
                <w:u w:val="single"/>
              </w:rPr>
              <w:t>pregaocataguases@gmail.com</w:t>
            </w:r>
          </w:p>
          <w:p w:rsidR="00041C62" w:rsidRDefault="00041C62">
            <w:pPr>
              <w:rPr>
                <w:rFonts w:ascii="Arial" w:hAnsi="Arial" w:cs="Arial"/>
                <w:color w:val="000000"/>
              </w:rPr>
            </w:pP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9373D2">
      <w:pPr>
        <w:spacing w:line="360" w:lineRule="auto"/>
        <w:jc w:val="center"/>
        <w:rPr>
          <w:rFonts w:ascii="Arial" w:hAnsi="Arial" w:cs="Arial"/>
          <w:b/>
          <w:bCs/>
          <w:sz w:val="20"/>
          <w:szCs w:val="20"/>
        </w:rPr>
      </w:pPr>
      <w:r>
        <w:rPr>
          <w:rFonts w:ascii="Arial" w:hAnsi="Arial" w:cs="Arial"/>
          <w:b/>
          <w:bCs/>
          <w:sz w:val="20"/>
          <w:szCs w:val="20"/>
        </w:rPr>
        <w:t>EDITAL DE PREGÃO ELETRÔNICO Nº 09</w:t>
      </w:r>
      <w:r>
        <w:rPr>
          <w:rFonts w:ascii="Arial" w:hAnsi="Arial" w:cs="Arial"/>
          <w:b/>
          <w:bCs/>
          <w:sz w:val="20"/>
          <w:szCs w:val="20"/>
        </w:rPr>
        <w:t>0/2021</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Processo n°: 211/2021</w:t>
      </w:r>
    </w:p>
    <w:p w:rsidR="00041C62" w:rsidRDefault="009373D2">
      <w:pPr>
        <w:spacing w:line="360" w:lineRule="auto"/>
        <w:jc w:val="both"/>
        <w:rPr>
          <w:rFonts w:ascii="Arial" w:hAnsi="Arial" w:cs="Arial"/>
          <w:b/>
          <w:sz w:val="20"/>
          <w:szCs w:val="20"/>
        </w:rPr>
      </w:pPr>
      <w:r>
        <w:rPr>
          <w:rFonts w:ascii="Arial" w:hAnsi="Arial" w:cs="Arial"/>
          <w:b/>
          <w:bCs/>
          <w:sz w:val="20"/>
          <w:szCs w:val="20"/>
        </w:rPr>
        <w:t>Data de Abertura para lances: 25/10/2021</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9" w:tooltip="http://www.comprasnet.gov.br/" w:history="1">
        <w:r>
          <w:rPr>
            <w:rStyle w:val="LinkdaInternet"/>
            <w:rFonts w:ascii="Arial" w:hAnsi="Arial" w:cs="Arial"/>
            <w:b/>
            <w:color w:val="auto"/>
            <w:sz w:val="20"/>
            <w:szCs w:val="20"/>
          </w:rPr>
          <w:t>www.comprasgovernamentais.gov.br</w:t>
        </w:r>
      </w:hyperlink>
    </w:p>
    <w:p w:rsidR="00041C62" w:rsidRDefault="009373D2" w:rsidP="00F51F94">
      <w:pPr>
        <w:spacing w:line="360" w:lineRule="auto"/>
        <w:ind w:firstLine="708"/>
        <w:jc w:val="both"/>
        <w:rPr>
          <w:rFonts w:ascii="Arial" w:hAnsi="Arial" w:cs="Arial"/>
          <w:color w:val="000000"/>
          <w:sz w:val="20"/>
          <w:szCs w:val="2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Pregoeiro Substituto o Sr. Murilo de Paula </w:t>
      </w:r>
      <w:proofErr w:type="spellStart"/>
      <w:r>
        <w:rPr>
          <w:rFonts w:ascii="Arial" w:hAnsi="Arial" w:cs="Arial"/>
          <w:sz w:val="20"/>
        </w:rPr>
        <w:t>Abrita</w:t>
      </w:r>
      <w:proofErr w:type="spellEnd"/>
      <w:r>
        <w:rPr>
          <w:rFonts w:ascii="Arial" w:hAnsi="Arial" w:cs="Arial"/>
          <w:sz w:val="20"/>
        </w:rPr>
        <w:t xml:space="preserve"> e Equipe de Apoio ao Pregão, designados pela portaria nº 356/2021</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Pr>
          <w:rFonts w:ascii="Arial" w:hAnsi="Arial" w:cs="Arial"/>
          <w:b/>
          <w:sz w:val="20"/>
          <w:szCs w:val="20"/>
        </w:rPr>
        <w:t>211/2021</w:t>
      </w:r>
      <w:r>
        <w:rPr>
          <w:rFonts w:ascii="Arial" w:hAnsi="Arial" w:cs="Arial"/>
          <w:sz w:val="20"/>
          <w:szCs w:val="20"/>
        </w:rPr>
        <w:t xml:space="preserve">, na modalidade </w:t>
      </w:r>
      <w:r>
        <w:rPr>
          <w:rFonts w:ascii="Arial" w:hAnsi="Arial" w:cs="Arial"/>
          <w:b/>
          <w:sz w:val="20"/>
          <w:szCs w:val="20"/>
        </w:rPr>
        <w:t xml:space="preserve">Pregão na forma ELETRÔNICA nº 090/2021, Tipo Menor Preço por ITEM, com objeto de contratação </w:t>
      </w:r>
      <w:r>
        <w:rPr>
          <w:rFonts w:ascii="Arial" w:eastAsia="Tahoma" w:hAnsi="Arial" w:cs="Arial"/>
          <w:b/>
          <w:sz w:val="20"/>
          <w:szCs w:val="20"/>
        </w:rPr>
        <w:t>de</w:t>
      </w:r>
      <w:r>
        <w:rPr>
          <w:rFonts w:ascii="Arial" w:eastAsia="Tahoma" w:hAnsi="Arial" w:cs="Arial"/>
          <w:b/>
          <w:sz w:val="20"/>
          <w:szCs w:val="20"/>
        </w:rPr>
        <w:t xml:space="preserve"> empresa para prestação de serviços de </w:t>
      </w:r>
      <w:r>
        <w:rPr>
          <w:rFonts w:ascii="Arial" w:eastAsia="Tahoma" w:hAnsi="Arial" w:cs="Arial"/>
        </w:rPr>
        <w:t>s</w:t>
      </w:r>
      <w:r>
        <w:rPr>
          <w:rFonts w:ascii="Arial" w:eastAsia="Tahoma" w:hAnsi="Arial" w:cs="Arial"/>
          <w:b/>
          <w:sz w:val="20"/>
        </w:rPr>
        <w:t>eguro total para atender aos veículos Atenção Básica, da Regulação, Auditoria e Avaliação e Vigilância Epidemiológica da Secretaria Municipal de Saúde</w:t>
      </w:r>
      <w:r>
        <w:rPr>
          <w:rFonts w:ascii="Arial" w:hAnsi="Arial" w:cs="Arial"/>
          <w:b/>
          <w:color w:val="000000"/>
          <w:sz w:val="20"/>
          <w:szCs w:val="20"/>
        </w:rPr>
        <w:t>.</w:t>
      </w:r>
      <w:r>
        <w:rPr>
          <w:rFonts w:ascii="Arial" w:hAnsi="Arial" w:cs="Arial"/>
          <w:b/>
          <w:sz w:val="20"/>
          <w:szCs w:val="20"/>
        </w:rPr>
        <w:t xml:space="preserve"> </w:t>
      </w:r>
      <w:r>
        <w:rPr>
          <w:rFonts w:ascii="Arial" w:hAnsi="Arial" w:cs="Arial"/>
          <w:sz w:val="20"/>
          <w:szCs w:val="20"/>
        </w:rPr>
        <w:t>O pregão será regido pela</w:t>
      </w:r>
      <w:r>
        <w:rPr>
          <w:rFonts w:ascii="Arial" w:hAnsi="Arial" w:cs="Arial"/>
          <w:sz w:val="20"/>
        </w:rPr>
        <w:t xml:space="preserve"> Lei Federal nº 10.520, de 17/07/2002, </w:t>
      </w:r>
      <w:r>
        <w:rPr>
          <w:rFonts w:ascii="Arial" w:hAnsi="Arial" w:cs="Arial"/>
          <w:sz w:val="20"/>
        </w:rPr>
        <w:t>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w:t>
      </w:r>
      <w:r>
        <w:rPr>
          <w:rFonts w:ascii="Arial" w:hAnsi="Arial" w:cs="Arial"/>
          <w:sz w:val="20"/>
        </w:rPr>
        <w:t>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Pr>
          <w:rFonts w:ascii="Arial" w:hAnsi="Arial" w:cs="Arial"/>
          <w:b/>
        </w:rPr>
        <w:t xml:space="preserve">contratação </w:t>
      </w:r>
      <w:r>
        <w:rPr>
          <w:rFonts w:ascii="Arial" w:eastAsia="Tahoma" w:hAnsi="Arial" w:cs="Arial"/>
          <w:b/>
        </w:rPr>
        <w:t xml:space="preserve">de empresa para prestação de serviços de </w:t>
      </w:r>
      <w:r>
        <w:rPr>
          <w:rFonts w:ascii="Arial" w:eastAsia="Tahoma" w:hAnsi="Arial" w:cs="Arial"/>
        </w:rPr>
        <w:t>s</w:t>
      </w:r>
      <w:r>
        <w:rPr>
          <w:rFonts w:ascii="Arial" w:eastAsia="Tahoma" w:hAnsi="Arial" w:cs="Arial"/>
          <w:b/>
        </w:rPr>
        <w:t xml:space="preserve">eguro total </w:t>
      </w:r>
      <w:r>
        <w:rPr>
          <w:rFonts w:ascii="Arial" w:eastAsia="Tahoma" w:hAnsi="Arial" w:cs="Arial"/>
          <w:b/>
        </w:rPr>
        <w:t>para atender aos veículos Atenção Básica, da Regulação, Auditoria e Avaliação e Vigilância Epidemiológica da Secretaria Municipal de Saúde</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w:t>
      </w:r>
      <w:r>
        <w:rPr>
          <w:rFonts w:ascii="Arial" w:hAnsi="Arial" w:cs="Arial"/>
          <w:lang w:eastAsia="ar-SA"/>
        </w:rPr>
        <w:t>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w:t>
      </w:r>
      <w:r>
        <w:rPr>
          <w:rFonts w:ascii="Arial" w:hAnsi="Arial" w:cs="Arial"/>
        </w:rPr>
        <w:t xml:space="preserve">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w:t>
      </w:r>
      <w:r>
        <w:rPr>
          <w:rFonts w:ascii="Arial" w:hAnsi="Arial" w:cs="Arial"/>
          <w:sz w:val="20"/>
        </w:rPr>
        <w:t>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1.6. Aplicar-se-á ao presente procedimento os Princíp</w:t>
      </w:r>
      <w:r>
        <w:rPr>
          <w:rFonts w:ascii="Arial" w:hAnsi="Arial" w:cs="Arial"/>
          <w:sz w:val="20"/>
          <w:szCs w:val="20"/>
        </w:rPr>
        <w:t xml:space="preserve">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w:t>
      </w:r>
      <w:r>
        <w:rPr>
          <w:rFonts w:ascii="Arial" w:hAnsi="Arial" w:cs="Arial"/>
          <w:sz w:val="20"/>
          <w:szCs w:val="20"/>
        </w:rPr>
        <w:t>Princípio da Boa-Fé Objetiva Contratual, que atua não só no âmbito do exercício de direitos e poderes, mas também na constituição das relações e no cumprimento dos deveres, implicando na necessidade de uma conduta leal, honesta, estimada e que se pode espe</w:t>
      </w:r>
      <w:r>
        <w:rPr>
          <w:rFonts w:ascii="Arial" w:hAnsi="Arial" w:cs="Arial"/>
          <w:sz w:val="20"/>
          <w:szCs w:val="20"/>
        </w:rPr>
        <w:t>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w:t>
      </w:r>
      <w:r>
        <w:rPr>
          <w:rFonts w:ascii="Arial" w:hAnsi="Arial" w:cs="Arial"/>
          <w:sz w:val="20"/>
          <w:szCs w:val="20"/>
          <w:lang w:eastAsia="ar-SA"/>
        </w:rPr>
        <w:t xml:space="preserv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230" w:type="dxa"/>
        <w:jc w:val="center"/>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0"/>
        <w:gridCol w:w="3780"/>
        <w:gridCol w:w="3260"/>
        <w:gridCol w:w="850"/>
      </w:tblGrid>
      <w:tr w:rsidR="00041C62">
        <w:trPr>
          <w:trHeight w:val="353"/>
          <w:jc w:val="center"/>
        </w:trPr>
        <w:tc>
          <w:tcPr>
            <w:tcW w:w="1340" w:type="dxa"/>
            <w:tcBorders>
              <w:bottom w:val="single" w:sz="4" w:space="0" w:color="000000"/>
            </w:tcBorders>
            <w:shd w:val="clear" w:color="FFFFFF" w:fill="FFFFFF"/>
            <w:vAlign w:val="center"/>
          </w:tcPr>
          <w:p w:rsidR="00041C62" w:rsidRDefault="009373D2">
            <w:pPr>
              <w:jc w:val="center"/>
              <w:rPr>
                <w:rFonts w:ascii="Arial" w:hAnsi="Arial" w:cs="Arial"/>
              </w:rPr>
            </w:pPr>
            <w:r>
              <w:rPr>
                <w:rFonts w:ascii="Arial" w:hAnsi="Arial" w:cs="Arial"/>
                <w:b/>
                <w:sz w:val="16"/>
                <w:szCs w:val="16"/>
              </w:rPr>
              <w:t>Unidade</w:t>
            </w:r>
          </w:p>
        </w:tc>
        <w:tc>
          <w:tcPr>
            <w:tcW w:w="3780" w:type="dxa"/>
            <w:shd w:val="clear" w:color="FFFFFF" w:fill="FFFFFF"/>
            <w:vAlign w:val="center"/>
          </w:tcPr>
          <w:p w:rsidR="00041C62" w:rsidRDefault="009373D2">
            <w:pPr>
              <w:jc w:val="center"/>
              <w:rPr>
                <w:rFonts w:ascii="Arial" w:hAnsi="Arial" w:cs="Arial"/>
              </w:rPr>
            </w:pPr>
            <w:proofErr w:type="spellStart"/>
            <w:r>
              <w:rPr>
                <w:rFonts w:ascii="Arial" w:hAnsi="Arial" w:cs="Arial"/>
                <w:b/>
                <w:sz w:val="16"/>
                <w:szCs w:val="16"/>
              </w:rPr>
              <w:t>Proj</w:t>
            </w:r>
            <w:proofErr w:type="spellEnd"/>
            <w:r>
              <w:rPr>
                <w:rFonts w:ascii="Arial" w:hAnsi="Arial" w:cs="Arial"/>
                <w:b/>
                <w:sz w:val="16"/>
                <w:szCs w:val="16"/>
              </w:rPr>
              <w:t xml:space="preserve">. </w:t>
            </w:r>
            <w:proofErr w:type="spellStart"/>
            <w:r>
              <w:rPr>
                <w:rFonts w:ascii="Arial" w:hAnsi="Arial" w:cs="Arial"/>
                <w:b/>
                <w:sz w:val="16"/>
                <w:szCs w:val="16"/>
              </w:rPr>
              <w:t>Ativ</w:t>
            </w:r>
            <w:proofErr w:type="spellEnd"/>
            <w:r>
              <w:rPr>
                <w:rFonts w:ascii="Arial" w:hAnsi="Arial" w:cs="Arial"/>
                <w:b/>
                <w:sz w:val="16"/>
                <w:szCs w:val="16"/>
              </w:rPr>
              <w:t>.</w:t>
            </w:r>
          </w:p>
        </w:tc>
        <w:tc>
          <w:tcPr>
            <w:tcW w:w="3260" w:type="dxa"/>
            <w:vAlign w:val="center"/>
          </w:tcPr>
          <w:p w:rsidR="00041C62" w:rsidRDefault="009373D2">
            <w:pPr>
              <w:jc w:val="center"/>
              <w:rPr>
                <w:rFonts w:ascii="Arial" w:hAnsi="Arial" w:cs="Arial"/>
              </w:rPr>
            </w:pPr>
            <w:r>
              <w:rPr>
                <w:rFonts w:ascii="Arial" w:hAnsi="Arial" w:cs="Arial"/>
                <w:b/>
                <w:sz w:val="16"/>
                <w:szCs w:val="16"/>
              </w:rPr>
              <w:t>Naturezas de Despesas</w:t>
            </w:r>
          </w:p>
        </w:tc>
        <w:tc>
          <w:tcPr>
            <w:tcW w:w="850" w:type="dxa"/>
            <w:vAlign w:val="center"/>
          </w:tcPr>
          <w:p w:rsidR="00041C62" w:rsidRDefault="009373D2">
            <w:pPr>
              <w:jc w:val="center"/>
              <w:rPr>
                <w:rFonts w:ascii="Arial" w:hAnsi="Arial" w:cs="Arial"/>
              </w:rPr>
            </w:pPr>
            <w:r>
              <w:rPr>
                <w:rFonts w:ascii="Arial" w:hAnsi="Arial" w:cs="Arial"/>
                <w:b/>
                <w:sz w:val="16"/>
                <w:szCs w:val="16"/>
              </w:rPr>
              <w:t>Código</w:t>
            </w:r>
          </w:p>
        </w:tc>
      </w:tr>
      <w:tr w:rsidR="00041C62">
        <w:trPr>
          <w:trHeight w:val="353"/>
          <w:jc w:val="center"/>
        </w:trPr>
        <w:tc>
          <w:tcPr>
            <w:tcW w:w="1340" w:type="dxa"/>
            <w:vMerge w:val="restart"/>
            <w:shd w:val="clear" w:color="FFFFFF" w:fill="FFFFFF"/>
            <w:vAlign w:val="center"/>
          </w:tcPr>
          <w:p w:rsidR="00041C62" w:rsidRDefault="009373D2">
            <w:pPr>
              <w:rPr>
                <w:rFonts w:ascii="Arial" w:hAnsi="Arial" w:cs="Arial"/>
              </w:rPr>
            </w:pPr>
            <w:proofErr w:type="gramStart"/>
            <w:r>
              <w:rPr>
                <w:rFonts w:ascii="Arial" w:hAnsi="Arial" w:cs="Arial"/>
                <w:b/>
                <w:sz w:val="16"/>
                <w:szCs w:val="16"/>
              </w:rPr>
              <w:t>0209- Fundo</w:t>
            </w:r>
            <w:proofErr w:type="gramEnd"/>
            <w:r>
              <w:rPr>
                <w:rFonts w:ascii="Arial" w:hAnsi="Arial" w:cs="Arial"/>
                <w:b/>
                <w:sz w:val="16"/>
                <w:szCs w:val="16"/>
              </w:rPr>
              <w:t xml:space="preserve"> Municipal de Saúde</w:t>
            </w:r>
          </w:p>
          <w:p w:rsidR="00041C62" w:rsidRDefault="00041C62">
            <w:pPr>
              <w:rPr>
                <w:rFonts w:ascii="Arial" w:hAnsi="Arial" w:cs="Arial"/>
              </w:rPr>
            </w:pPr>
          </w:p>
        </w:tc>
        <w:tc>
          <w:tcPr>
            <w:tcW w:w="3780" w:type="dxa"/>
            <w:shd w:val="clear" w:color="FFFFFF" w:fill="FFFFFF"/>
            <w:vAlign w:val="center"/>
          </w:tcPr>
          <w:p w:rsidR="00041C62" w:rsidRDefault="009373D2">
            <w:pPr>
              <w:rPr>
                <w:rFonts w:ascii="Arial" w:hAnsi="Arial" w:cs="Arial"/>
              </w:rPr>
            </w:pPr>
            <w:r>
              <w:rPr>
                <w:rFonts w:ascii="Arial" w:hAnsi="Arial" w:cs="Arial"/>
                <w:sz w:val="16"/>
                <w:szCs w:val="16"/>
              </w:rPr>
              <w:t>2.081 – Atividades da Atenção Básica</w:t>
            </w:r>
          </w:p>
        </w:tc>
        <w:tc>
          <w:tcPr>
            <w:tcW w:w="3260" w:type="dxa"/>
            <w:vAlign w:val="center"/>
          </w:tcPr>
          <w:p w:rsidR="00041C62" w:rsidRDefault="009373D2">
            <w:pPr>
              <w:rPr>
                <w:rFonts w:ascii="Arial" w:hAnsi="Arial" w:cs="Arial"/>
              </w:rPr>
            </w:pPr>
            <w:r>
              <w:rPr>
                <w:rFonts w:ascii="Arial" w:hAnsi="Arial" w:cs="Arial"/>
                <w:iCs/>
                <w:color w:val="000000"/>
                <w:sz w:val="16"/>
                <w:szCs w:val="16"/>
              </w:rPr>
              <w:t>3.3.90.39.00.00.00.00 0159 -</w:t>
            </w:r>
            <w:r>
              <w:rPr>
                <w:rFonts w:ascii="Arial" w:hAnsi="Arial" w:cs="Arial"/>
                <w:iCs/>
                <w:color w:val="000000"/>
                <w:sz w:val="16"/>
                <w:szCs w:val="16"/>
              </w:rPr>
              <w:t xml:space="preserve"> Outros Serviços de Terceiros – Pessoa Jurídica</w:t>
            </w:r>
          </w:p>
        </w:tc>
        <w:tc>
          <w:tcPr>
            <w:tcW w:w="850" w:type="dxa"/>
            <w:vAlign w:val="center"/>
          </w:tcPr>
          <w:p w:rsidR="00041C62" w:rsidRDefault="009373D2">
            <w:pPr>
              <w:jc w:val="center"/>
              <w:rPr>
                <w:rFonts w:ascii="Arial" w:hAnsi="Arial" w:cs="Arial"/>
              </w:rPr>
            </w:pPr>
            <w:r>
              <w:rPr>
                <w:rFonts w:ascii="Arial" w:hAnsi="Arial" w:cs="Arial"/>
                <w:sz w:val="16"/>
                <w:szCs w:val="16"/>
              </w:rPr>
              <w:t>503</w:t>
            </w:r>
          </w:p>
        </w:tc>
      </w:tr>
      <w:tr w:rsidR="00041C62">
        <w:trPr>
          <w:trHeight w:val="144"/>
          <w:jc w:val="center"/>
        </w:trPr>
        <w:tc>
          <w:tcPr>
            <w:tcW w:w="1340" w:type="dxa"/>
            <w:vMerge/>
            <w:shd w:val="clear" w:color="FFFFFF" w:fill="FFFFFF"/>
            <w:vAlign w:val="center"/>
          </w:tcPr>
          <w:p w:rsidR="00041C62" w:rsidRDefault="00041C62">
            <w:pPr>
              <w:rPr>
                <w:rFonts w:ascii="Arial" w:hAnsi="Arial" w:cs="Arial"/>
              </w:rPr>
            </w:pPr>
          </w:p>
        </w:tc>
        <w:tc>
          <w:tcPr>
            <w:tcW w:w="3780" w:type="dxa"/>
            <w:shd w:val="clear" w:color="FFFFFF" w:fill="FFFFFF"/>
            <w:vAlign w:val="center"/>
          </w:tcPr>
          <w:p w:rsidR="00041C62" w:rsidRDefault="009373D2">
            <w:pPr>
              <w:tabs>
                <w:tab w:val="left" w:pos="1110"/>
              </w:tabs>
              <w:ind w:right="-286"/>
              <w:rPr>
                <w:rFonts w:ascii="Arial" w:hAnsi="Arial" w:cs="Arial"/>
                <w:color w:val="000000"/>
              </w:rPr>
            </w:pPr>
            <w:proofErr w:type="gramStart"/>
            <w:r>
              <w:rPr>
                <w:rFonts w:ascii="Arial" w:hAnsi="Arial" w:cs="Arial"/>
                <w:iCs/>
                <w:color w:val="000000"/>
                <w:sz w:val="16"/>
                <w:szCs w:val="16"/>
              </w:rPr>
              <w:t>2.094 – Regulação</w:t>
            </w:r>
            <w:proofErr w:type="gramEnd"/>
            <w:r>
              <w:rPr>
                <w:rFonts w:ascii="Arial" w:hAnsi="Arial" w:cs="Arial"/>
                <w:iCs/>
                <w:color w:val="000000"/>
                <w:sz w:val="16"/>
                <w:szCs w:val="16"/>
              </w:rPr>
              <w:t>, Controle, Auditoria e Avaliação</w:t>
            </w:r>
          </w:p>
        </w:tc>
        <w:tc>
          <w:tcPr>
            <w:tcW w:w="3260" w:type="dxa"/>
            <w:vAlign w:val="center"/>
          </w:tcPr>
          <w:p w:rsidR="00041C62" w:rsidRDefault="009373D2">
            <w:pPr>
              <w:tabs>
                <w:tab w:val="left" w:pos="1110"/>
              </w:tabs>
              <w:rPr>
                <w:rFonts w:ascii="Arial" w:hAnsi="Arial" w:cs="Arial"/>
                <w:color w:val="000000"/>
              </w:rPr>
            </w:pPr>
            <w:r>
              <w:rPr>
                <w:rFonts w:ascii="Arial" w:hAnsi="Arial" w:cs="Arial"/>
                <w:iCs/>
                <w:color w:val="000000"/>
                <w:sz w:val="16"/>
                <w:szCs w:val="16"/>
              </w:rPr>
              <w:t>3.3.90.39.00.00.00.00 0159 - Outros Serviços de Terceiros – Pessoa Jurídica</w:t>
            </w:r>
          </w:p>
        </w:tc>
        <w:tc>
          <w:tcPr>
            <w:tcW w:w="850" w:type="dxa"/>
            <w:vAlign w:val="center"/>
          </w:tcPr>
          <w:p w:rsidR="00041C62" w:rsidRDefault="009373D2">
            <w:pPr>
              <w:tabs>
                <w:tab w:val="left" w:pos="1110"/>
              </w:tabs>
              <w:jc w:val="center"/>
              <w:rPr>
                <w:rFonts w:ascii="Arial" w:hAnsi="Arial" w:cs="Arial"/>
                <w:color w:val="000000"/>
              </w:rPr>
            </w:pPr>
            <w:r>
              <w:rPr>
                <w:rFonts w:ascii="Arial" w:hAnsi="Arial" w:cs="Arial"/>
                <w:iCs/>
                <w:color w:val="000000"/>
                <w:sz w:val="16"/>
                <w:szCs w:val="16"/>
              </w:rPr>
              <w:t>655</w:t>
            </w:r>
          </w:p>
        </w:tc>
      </w:tr>
      <w:tr w:rsidR="00041C62">
        <w:trPr>
          <w:trHeight w:val="144"/>
          <w:jc w:val="center"/>
        </w:trPr>
        <w:tc>
          <w:tcPr>
            <w:tcW w:w="1340" w:type="dxa"/>
            <w:vMerge/>
            <w:shd w:val="clear" w:color="FFFFFF" w:fill="FFFFFF"/>
            <w:vAlign w:val="center"/>
          </w:tcPr>
          <w:p w:rsidR="00041C62" w:rsidRDefault="00041C62">
            <w:pPr>
              <w:rPr>
                <w:rFonts w:ascii="Arial" w:hAnsi="Arial" w:cs="Arial"/>
              </w:rPr>
            </w:pPr>
          </w:p>
        </w:tc>
        <w:tc>
          <w:tcPr>
            <w:tcW w:w="3780" w:type="dxa"/>
            <w:shd w:val="clear" w:color="FFFFFF" w:fill="FFFFFF"/>
            <w:vAlign w:val="center"/>
          </w:tcPr>
          <w:p w:rsidR="00041C62" w:rsidRDefault="009373D2">
            <w:pPr>
              <w:tabs>
                <w:tab w:val="left" w:pos="1110"/>
              </w:tabs>
              <w:ind w:right="-286"/>
              <w:rPr>
                <w:rFonts w:ascii="Arial" w:hAnsi="Arial" w:cs="Arial"/>
                <w:color w:val="000000"/>
              </w:rPr>
            </w:pPr>
            <w:r>
              <w:rPr>
                <w:rFonts w:ascii="Arial" w:hAnsi="Arial" w:cs="Arial"/>
                <w:iCs/>
                <w:color w:val="000000"/>
                <w:sz w:val="16"/>
                <w:szCs w:val="16"/>
              </w:rPr>
              <w:t>2.098 – Atividades da Vigilância Epidemiológica</w:t>
            </w:r>
          </w:p>
        </w:tc>
        <w:tc>
          <w:tcPr>
            <w:tcW w:w="3260" w:type="dxa"/>
            <w:vAlign w:val="center"/>
          </w:tcPr>
          <w:p w:rsidR="00041C62" w:rsidRDefault="009373D2">
            <w:pPr>
              <w:tabs>
                <w:tab w:val="left" w:pos="1110"/>
              </w:tabs>
              <w:rPr>
                <w:rFonts w:ascii="Arial" w:hAnsi="Arial" w:cs="Arial"/>
                <w:color w:val="000000"/>
              </w:rPr>
            </w:pPr>
            <w:r>
              <w:rPr>
                <w:rFonts w:ascii="Arial" w:hAnsi="Arial" w:cs="Arial"/>
                <w:iCs/>
                <w:color w:val="000000"/>
                <w:sz w:val="16"/>
                <w:szCs w:val="16"/>
              </w:rPr>
              <w:t>3.3.90.39.00.00.00.00 0159 - Outros Serviços de Terceiros – Pessoa Jurídica</w:t>
            </w:r>
          </w:p>
        </w:tc>
        <w:tc>
          <w:tcPr>
            <w:tcW w:w="850" w:type="dxa"/>
            <w:vAlign w:val="center"/>
          </w:tcPr>
          <w:p w:rsidR="00041C62" w:rsidRDefault="009373D2">
            <w:pPr>
              <w:tabs>
                <w:tab w:val="left" w:pos="1110"/>
              </w:tabs>
              <w:jc w:val="center"/>
              <w:rPr>
                <w:rFonts w:ascii="Arial" w:hAnsi="Arial" w:cs="Arial"/>
                <w:color w:val="000000"/>
              </w:rPr>
            </w:pPr>
            <w:r>
              <w:rPr>
                <w:rFonts w:ascii="Arial" w:hAnsi="Arial" w:cs="Arial"/>
                <w:iCs/>
                <w:color w:val="000000"/>
                <w:sz w:val="16"/>
                <w:szCs w:val="16"/>
              </w:rPr>
              <w:t>703</w:t>
            </w:r>
          </w:p>
        </w:tc>
      </w:tr>
    </w:tbl>
    <w:p w:rsidR="00041C62" w:rsidRDefault="00041C62">
      <w:pPr>
        <w:spacing w:line="360" w:lineRule="auto"/>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3.2 O credenciamento dar-se-á pela atribuição de chave de identificação e de senha,</w:t>
      </w:r>
      <w:r>
        <w:rPr>
          <w:rFonts w:ascii="Arial" w:hAnsi="Arial" w:cs="Arial"/>
          <w:sz w:val="20"/>
          <w:szCs w:val="20"/>
          <w:lang w:eastAsia="ar-SA"/>
        </w:rPr>
        <w:t xml:space="preserve">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0"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3.4. O licitante responsabiliza-</w:t>
      </w:r>
      <w:r>
        <w:rPr>
          <w:rFonts w:ascii="Arial" w:hAnsi="Arial" w:cs="Arial"/>
        </w:rPr>
        <w:t xml:space="preserve">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w:t>
      </w:r>
      <w:r>
        <w:rPr>
          <w:rFonts w:ascii="Arial" w:hAnsi="Arial" w:cs="Arial"/>
        </w:rPr>
        <w:t>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w:t>
      </w:r>
      <w:r>
        <w:rPr>
          <w:rFonts w:ascii="Arial" w:hAnsi="Arial" w:cs="Arial"/>
        </w:rPr>
        <w:t>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w:t>
      </w:r>
      <w:r>
        <w:rPr>
          <w:rFonts w:ascii="Arial" w:hAnsi="Arial" w:cs="Arial"/>
        </w:rPr>
        <w:t>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 xml:space="preserve">3.7. O credenciamento junto ao provedor do sistema implica na responsabilidade legal do licitante ou </w:t>
      </w:r>
      <w:r>
        <w:rPr>
          <w:rFonts w:ascii="Arial" w:hAnsi="Arial" w:cs="Arial"/>
          <w:lang w:eastAsia="ar-SA"/>
        </w:rPr>
        <w:lastRenderedPageBreak/>
        <w:t>de seu representante legal e na presunção de sua capacidade técnica para realização das transações inere</w:t>
      </w:r>
      <w:r>
        <w:rPr>
          <w:rFonts w:ascii="Arial" w:hAnsi="Arial" w:cs="Arial"/>
          <w:lang w:eastAsia="ar-SA"/>
        </w:rPr>
        <w:t>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3.8. O uso da senha de acesso pelo licitante é de sua responsabilidade exclusiva, incluindo qualquer t</w:t>
      </w:r>
      <w:r>
        <w:rPr>
          <w:rFonts w:ascii="Arial" w:hAnsi="Arial" w:cs="Arial"/>
          <w:lang w:eastAsia="ar-SA"/>
        </w:rPr>
        <w:t xml:space="preserve">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041C62" w:rsidRDefault="00041C62">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Fornecedores –</w:t>
      </w:r>
      <w:r>
        <w:rPr>
          <w:rFonts w:ascii="Arial" w:hAnsi="Arial" w:cs="Arial"/>
        </w:rPr>
        <w:t xml:space="preserve">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w:t>
      </w:r>
      <w:r>
        <w:rPr>
          <w:rFonts w:ascii="Arial" w:eastAsia="wenquanyi micro hei" w:hAnsi="Arial" w:cs="Arial"/>
          <w:color w:val="000000"/>
          <w:sz w:val="20"/>
          <w:szCs w:val="20"/>
          <w:lang w:eastAsia="zh-CN" w:bidi="hi-IN"/>
        </w:rPr>
        <w:t>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w:t>
      </w:r>
      <w:r>
        <w:rPr>
          <w:rFonts w:ascii="Arial" w:eastAsia="wenquanyi micro hei" w:hAnsi="Arial" w:cs="Arial"/>
          <w:color w:val="000000"/>
          <w:sz w:val="20"/>
          <w:szCs w:val="20"/>
          <w:lang w:eastAsia="zh-CN" w:bidi="hi-IN"/>
        </w:rPr>
        <w:t>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w:t>
      </w:r>
      <w:r>
        <w:rPr>
          <w:rFonts w:ascii="Arial" w:eastAsia="wenquanyi micro hei" w:hAnsi="Arial" w:cs="Arial"/>
          <w:color w:val="000000"/>
          <w:sz w:val="20"/>
          <w:szCs w:val="20"/>
          <w:lang w:eastAsia="zh-CN" w:bidi="hi-IN"/>
        </w:rPr>
        <w:t>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w:t>
      </w:r>
      <w:r>
        <w:rPr>
          <w:rFonts w:ascii="Arial" w:hAnsi="Arial" w:cs="Arial"/>
          <w:sz w:val="20"/>
          <w:szCs w:val="20"/>
        </w:rPr>
        <w:t xml:space="preserve">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w:t>
      </w:r>
      <w:r>
        <w:rPr>
          <w:rFonts w:ascii="Arial" w:hAnsi="Arial" w:cs="Arial"/>
          <w:sz w:val="20"/>
          <w:szCs w:val="20"/>
        </w:rPr>
        <w:t xml:space="preserve">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w:t>
      </w:r>
      <w:r>
        <w:rPr>
          <w:rFonts w:ascii="Arial" w:hAnsi="Arial" w:cs="Arial"/>
          <w:color w:val="000000"/>
          <w:sz w:val="20"/>
          <w:szCs w:val="20"/>
        </w:rPr>
        <w:t xml:space="preserve">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lastRenderedPageBreak/>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os itens em que a participação não for exclusiva para microempresas e empresas de pequeno porte, a a</w:t>
      </w:r>
      <w:r>
        <w:rPr>
          <w:rFonts w:ascii="Arial" w:hAnsi="Arial" w:cs="Arial"/>
          <w:color w:val="000000"/>
          <w:sz w:val="20"/>
          <w:szCs w:val="20"/>
        </w:rPr>
        <w:t>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w:t>
      </w:r>
      <w:r>
        <w:rPr>
          <w:rFonts w:ascii="Arial" w:hAnsi="Arial" w:cs="Arial"/>
          <w:color w:val="000000"/>
          <w:sz w:val="20"/>
          <w:szCs w:val="20"/>
        </w:rPr>
        <w:t>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e) que inexistem fatos impeditivos para sua habilitação no certame, ciente da obrigatoriedade de declarar ocorrências post</w:t>
      </w:r>
      <w:r>
        <w:rPr>
          <w:rFonts w:ascii="Arial" w:hAnsi="Arial" w:cs="Arial"/>
          <w:color w:val="000000"/>
          <w:sz w:val="20"/>
          <w:szCs w:val="20"/>
        </w:rPr>
        <w:t xml:space="preserve">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w:t>
      </w:r>
      <w:r>
        <w:rPr>
          <w:rFonts w:ascii="Arial" w:eastAsia="zurich bt" w:hAnsi="Arial" w:cs="Arial"/>
          <w:color w:val="000000"/>
          <w:sz w:val="20"/>
          <w:szCs w:val="20"/>
        </w:rPr>
        <w:t>osta foi elaborada de forma independente, nos termos d</w:t>
      </w:r>
      <w:r>
        <w:rPr>
          <w:rFonts w:ascii="Arial" w:hAnsi="Arial" w:cs="Arial"/>
          <w:color w:val="000000"/>
          <w:sz w:val="20"/>
          <w:szCs w:val="20"/>
        </w:rPr>
        <w:t>a Declaração de Proposta Independente;</w:t>
      </w:r>
    </w:p>
    <w:p w:rsidR="00041C62" w:rsidRDefault="009373D2">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w:t>
      </w:r>
      <w:r>
        <w:rPr>
          <w:rFonts w:ascii="Arial" w:eastAsia="zurich bt" w:hAnsi="Arial" w:cs="Arial"/>
          <w:sz w:val="20"/>
          <w:szCs w:val="20"/>
        </w:rPr>
        <w:t xml:space="preserve"> III do art. 5º da Constituição Federal</w:t>
      </w:r>
      <w:proofErr w:type="gramEnd"/>
      <w:r>
        <w:rPr>
          <w:rFonts w:ascii="Arial" w:eastAsia="zurich bt" w:hAnsi="Arial" w:cs="Arial"/>
          <w:sz w:val="20"/>
          <w:szCs w:val="20"/>
        </w:rPr>
        <w:t>;</w:t>
      </w:r>
    </w:p>
    <w:p w:rsidR="00041C62" w:rsidRDefault="009373D2">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w:t>
      </w:r>
      <w:r>
        <w:rPr>
          <w:rFonts w:ascii="Arial" w:eastAsia="zurich bt" w:hAnsi="Arial" w:cs="Arial"/>
          <w:sz w:val="20"/>
          <w:szCs w:val="20"/>
        </w:rPr>
        <w:t>idade previstas na legislação, conforme disposto no art. 93 da Lei nº 8.213, de 24 de julho de 1991.</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w:t>
      </w:r>
      <w:r>
        <w:rPr>
          <w:rFonts w:ascii="Arial" w:hAnsi="Arial" w:cs="Arial"/>
          <w:color w:val="000000"/>
          <w:sz w:val="20"/>
          <w:szCs w:val="20"/>
        </w:rPr>
        <w:t>municação do fato à Autoridade Policial competente/órgão do Ministério Público, bem como às cominações sancionadoras deste Edital e da Lei Federal nº 10.520/2002.</w:t>
      </w: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pPr>
        <w:pStyle w:val="SemEspaamento"/>
        <w:jc w:val="both"/>
        <w:rPr>
          <w:rFonts w:ascii="Arial" w:hAnsi="Arial" w:cs="Arial"/>
          <w:sz w:val="20"/>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 xml:space="preserve">5. </w:t>
      </w:r>
      <w:r>
        <w:rPr>
          <w:rFonts w:ascii="Arial" w:hAnsi="Arial" w:cs="Arial"/>
          <w:b/>
          <w:lang w:eastAsia="ar-SA"/>
        </w:rPr>
        <w:t>DO PROCEDIMENTO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w:t>
      </w:r>
      <w:r>
        <w:rPr>
          <w:rFonts w:ascii="Arial" w:hAnsi="Arial" w:cs="Arial"/>
          <w:sz w:val="20"/>
          <w:szCs w:val="20"/>
          <w:lang w:eastAsia="ar-SA"/>
        </w:rPr>
        <w:t>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w:t>
      </w:r>
      <w:r>
        <w:rPr>
          <w:rFonts w:ascii="Arial" w:hAnsi="Arial" w:cs="Arial"/>
          <w:sz w:val="20"/>
          <w:szCs w:val="20"/>
          <w:lang w:eastAsia="ar-SA"/>
        </w:rPr>
        <w:t>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w:t>
      </w:r>
      <w:r>
        <w:rPr>
          <w:rFonts w:ascii="Arial" w:hAnsi="Arial" w:cs="Arial"/>
          <w:b/>
          <w:sz w:val="20"/>
          <w:szCs w:val="20"/>
          <w:highlight w:val="yellow"/>
          <w:lang w:eastAsia="ar-SA"/>
        </w:rPr>
        <w:t>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exclusivamente por meio</w:t>
      </w:r>
      <w:r>
        <w:rPr>
          <w:rFonts w:ascii="Arial" w:hAnsi="Arial" w:cs="Arial"/>
          <w:sz w:val="20"/>
          <w:szCs w:val="20"/>
          <w:lang w:eastAsia="ar-SA"/>
        </w:rPr>
        <w:t xml:space="preserve"> do </w:t>
      </w:r>
      <w:r>
        <w:rPr>
          <w:rFonts w:ascii="Arial" w:hAnsi="Arial" w:cs="Arial"/>
          <w:sz w:val="20"/>
          <w:szCs w:val="20"/>
          <w:lang w:eastAsia="ar-SA"/>
        </w:rPr>
        <w:lastRenderedPageBreak/>
        <w:t xml:space="preserve">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w:t>
      </w:r>
      <w:r>
        <w:rPr>
          <w:rFonts w:ascii="Arial" w:hAnsi="Arial" w:cs="Arial"/>
          <w:sz w:val="20"/>
          <w:szCs w:val="20"/>
          <w:lang w:eastAsia="ar-SA"/>
        </w:rPr>
        <w:t>.4.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5.5. Incumbirá ao licitante acompanh</w:t>
      </w:r>
      <w:r>
        <w:rPr>
          <w:rFonts w:ascii="Arial" w:hAnsi="Arial" w:cs="Arial"/>
          <w:sz w:val="20"/>
          <w:szCs w:val="20"/>
          <w:lang w:eastAsia="ar-SA"/>
        </w:rPr>
        <w:t xml:space="preserve">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w:t>
      </w:r>
      <w:r>
        <w:rPr>
          <w:rFonts w:ascii="Arial" w:hAnsi="Arial" w:cs="Arial"/>
          <w:sz w:val="20"/>
          <w:szCs w:val="20"/>
          <w:lang w:eastAsia="ar-SA"/>
        </w:rPr>
        <w:t>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5.7. Não será estabelecida, nessa etapa do certame, ordem de classificação entre as propostas apresentadas, o que somente </w:t>
      </w:r>
      <w:r>
        <w:rPr>
          <w:rFonts w:ascii="Arial" w:hAnsi="Arial" w:cs="Arial"/>
          <w:sz w:val="20"/>
          <w:szCs w:val="20"/>
          <w:lang w:eastAsia="ar-SA"/>
        </w:rPr>
        <w:t>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 xml:space="preserve">5.8 Os documentos que compõem a proposta e a habilitação do licitante melhor classificado somente serão disponibilizados para avaliação do pregoeiro e para acesso público </w:t>
      </w:r>
      <w:r>
        <w:rPr>
          <w:rFonts w:ascii="Arial" w:hAnsi="Arial" w:cs="Arial"/>
          <w:sz w:val="20"/>
          <w:szCs w:val="20"/>
          <w:lang w:eastAsia="ar-SA"/>
        </w:rPr>
        <w:t>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6.1</w:t>
      </w:r>
      <w:r>
        <w:rPr>
          <w:rFonts w:ascii="Arial" w:hAnsi="Arial" w:cs="Arial"/>
          <w:b/>
          <w:iCs/>
          <w:sz w:val="20"/>
          <w:szCs w:val="20"/>
          <w:lang w:eastAsia="ar-SA"/>
        </w:rPr>
        <w:t xml:space="preserve">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b)</w:t>
      </w:r>
      <w:r>
        <w:rPr>
          <w:rFonts w:ascii="Arial" w:hAnsi="Arial" w:cs="Arial"/>
          <w:b/>
          <w:iCs/>
          <w:sz w:val="20"/>
          <w:szCs w:val="20"/>
        </w:rPr>
        <w:t xml:space="preserve">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w:t>
      </w:r>
      <w:r>
        <w:rPr>
          <w:rFonts w:ascii="Arial" w:hAnsi="Arial" w:cs="Arial"/>
          <w:sz w:val="20"/>
          <w:szCs w:val="20"/>
        </w:rPr>
        <w:t>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w:t>
      </w:r>
      <w:r>
        <w:rPr>
          <w:rFonts w:ascii="Arial" w:hAnsi="Arial" w:cs="Arial"/>
          <w:sz w:val="20"/>
          <w:szCs w:val="20"/>
        </w:rPr>
        <w:t>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w:t>
      </w:r>
      <w:r>
        <w:rPr>
          <w:rFonts w:ascii="Arial" w:hAnsi="Arial" w:cs="Arial"/>
          <w:sz w:val="20"/>
          <w:szCs w:val="20"/>
        </w:rPr>
        <w:t>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6.7 A apresentação das propostas implica obrigatoriedade do cumprimento das disposições nelas contidas, em conformidade com o que dispõe o Edital e o Termo de Referência/Projeto Básico, assumindo o proponente o compromisso de e</w:t>
      </w:r>
      <w:r>
        <w:rPr>
          <w:rFonts w:ascii="Arial" w:hAnsi="Arial" w:cs="Arial"/>
          <w:sz w:val="20"/>
          <w:szCs w:val="20"/>
        </w:rPr>
        <w:t xml:space="preserve">xecutar o fornecimento nos seus termos, bem como de fornecer os materiais, </w:t>
      </w:r>
      <w:r>
        <w:rPr>
          <w:rFonts w:ascii="Arial" w:hAnsi="Arial" w:cs="Arial"/>
          <w:sz w:val="20"/>
          <w:szCs w:val="20"/>
        </w:rPr>
        <w:lastRenderedPageBreak/>
        <w:t xml:space="preserve">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6.8 Os preç</w:t>
      </w:r>
      <w:r>
        <w:rPr>
          <w:rFonts w:ascii="Arial" w:hAnsi="Arial" w:cs="Arial"/>
          <w:sz w:val="20"/>
          <w:szCs w:val="20"/>
        </w:rPr>
        <w:t xml:space="preserve">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w:t>
      </w:r>
      <w:r>
        <w:rPr>
          <w:rFonts w:ascii="Arial" w:hAnsi="Arial" w:cs="Arial"/>
          <w:sz w:val="20"/>
          <w:szCs w:val="20"/>
        </w:rPr>
        <w:t>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6.10 </w:t>
      </w:r>
      <w:r>
        <w:rPr>
          <w:rFonts w:ascii="Arial" w:hAnsi="Arial" w:cs="Arial"/>
          <w:color w:val="000000"/>
          <w:sz w:val="20"/>
          <w:szCs w:val="20"/>
        </w:rPr>
        <w:t>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w:t>
      </w:r>
      <w:r>
        <w:rPr>
          <w:rFonts w:ascii="Arial" w:hAnsi="Arial" w:cs="Arial"/>
          <w:color w:val="000000"/>
          <w:sz w:val="20"/>
          <w:szCs w:val="20"/>
        </w:rPr>
        <w:t>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 xml:space="preserve">e, após o devido processo legal, gerar as seguintes consequências: assinatura de prazo para a adoção das medidas necessárias ao exato cumprimento da lei, nos termos do art. 71, inciso IX, da </w:t>
      </w:r>
      <w:r>
        <w:rPr>
          <w:rFonts w:ascii="Arial" w:hAnsi="Arial" w:cs="Arial"/>
          <w:color w:val="000000"/>
          <w:sz w:val="20"/>
          <w:szCs w:val="20"/>
        </w:rPr>
        <w:t>Constituição; ou condenação dos agentes públicos responsáveis e da empresa contratada ao pagamento dos prejuízos ao erário, caso verificada a ocorrência de superfaturamento por sobrepreço na execução do contrato.</w:t>
      </w:r>
    </w:p>
    <w:p w:rsidR="00041C62" w:rsidRDefault="00041C62">
      <w:pPr>
        <w:spacing w:line="360" w:lineRule="auto"/>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r>
      <w:r>
        <w:rPr>
          <w:rFonts w:ascii="Arial" w:hAnsi="Arial" w:cs="Arial"/>
          <w:sz w:val="20"/>
          <w:szCs w:val="20"/>
          <w:lang w:eastAsia="ar-SA"/>
        </w:rPr>
        <w:t>7.1. Na data e horário estabelecidos e em conformidade com o tópico 5.1 deste Edital, terá início a sessão pública do Pregão Eletrônico, com a divulgação das Propostas de Preços recebidas, que serão analisadas e classificadas pelo pregoeiro, passando-se pa</w:t>
      </w:r>
      <w:r>
        <w:rPr>
          <w:rFonts w:ascii="Arial" w:hAnsi="Arial" w:cs="Arial"/>
          <w:sz w:val="20"/>
          <w:szCs w:val="20"/>
          <w:lang w:eastAsia="ar-SA"/>
        </w:rPr>
        <w:t xml:space="preserve">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w:t>
      </w:r>
      <w:r>
        <w:rPr>
          <w:rFonts w:ascii="Arial" w:hAnsi="Arial" w:cs="Arial"/>
          <w:color w:val="000000"/>
          <w:sz w:val="20"/>
          <w:szCs w:val="20"/>
          <w:lang w:eastAsia="en-US"/>
        </w:rPr>
        <w:t>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O Pregoeiro verificará as propostas apresentadas, desclassificando desde logo aquelas que não estejam em conformidade com os requisitos estabelecidos neste Edital, contenham vícios insanáveis, ilegalidades, ou não apresentem as es</w:t>
      </w:r>
      <w:r>
        <w:rPr>
          <w:rFonts w:ascii="Arial" w:hAnsi="Arial" w:cs="Arial"/>
          <w:color w:val="000000"/>
          <w:sz w:val="20"/>
          <w:szCs w:val="20"/>
        </w:rPr>
        <w:t xml:space="preserve">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 xml:space="preserve">8.2.2 </w:t>
      </w:r>
      <w:r>
        <w:rPr>
          <w:rFonts w:ascii="Arial" w:hAnsi="Arial" w:cs="Arial"/>
          <w:color w:val="000000"/>
          <w:szCs w:val="20"/>
        </w:rPr>
        <w:t>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8.2.3 A não desclassificação da proposta não impede o seu julgamento definitivo em sentido contrário, levado a efeito na fase </w:t>
      </w:r>
      <w:r>
        <w:rPr>
          <w:rFonts w:ascii="Arial" w:hAnsi="Arial" w:cs="Arial"/>
          <w:sz w:val="20"/>
          <w:szCs w:val="20"/>
        </w:rPr>
        <w:t>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w:t>
      </w:r>
      <w:r>
        <w:rPr>
          <w:rFonts w:ascii="Arial" w:hAnsi="Arial" w:cs="Arial"/>
          <w:sz w:val="20"/>
          <w:szCs w:val="20"/>
        </w:rPr>
        <w:t xml:space="preserv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w:t>
      </w:r>
      <w:r>
        <w:rPr>
          <w:rFonts w:ascii="Arial" w:hAnsi="Arial" w:cs="Arial"/>
          <w:sz w:val="20"/>
          <w:szCs w:val="20"/>
        </w:rPr>
        <w: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t>8.7 O licitante somente poderá oferecer lance de valor inferior ou percentual de desconto su</w:t>
      </w:r>
      <w:r>
        <w:rPr>
          <w:rFonts w:ascii="Arial" w:hAnsi="Arial" w:cs="Arial"/>
          <w:sz w:val="20"/>
          <w:szCs w:val="20"/>
        </w:rPr>
        <w:t>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w:t>
      </w:r>
      <w:r>
        <w:rPr>
          <w:rFonts w:ascii="Arial" w:hAnsi="Arial" w:cs="Arial"/>
          <w:iCs/>
          <w:sz w:val="20"/>
          <w:szCs w:val="20"/>
        </w:rPr>
        <w:t xml:space="preserve">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r>
        <w:rPr>
          <w:rFonts w:ascii="Arial" w:hAnsi="Arial" w:cs="Arial"/>
          <w:iCs/>
          <w:sz w:val="20"/>
          <w:szCs w:val="20"/>
        </w:rPr>
        <w:t>.</w:t>
      </w:r>
    </w:p>
    <w:p w:rsidR="00041C62" w:rsidRDefault="00041C62">
      <w:pPr>
        <w:spacing w:line="360" w:lineRule="auto"/>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w:t>
      </w:r>
      <w:r>
        <w:rPr>
          <w:rFonts w:ascii="Arial" w:hAnsi="Arial" w:cs="Arial"/>
          <w:sz w:val="20"/>
          <w:szCs w:val="20"/>
        </w:rPr>
        <w:t>ica terá duração inicial de quinze minutos. Após esse prazo, o sistema encaminhará aviso de fechamento iminente dos lances, após o que transcorrerá o período de tempo de até dez minutos, aleatoriamente determinado, findo o qual será automaticamente encerra</w:t>
      </w:r>
      <w:r>
        <w:rPr>
          <w:rFonts w:ascii="Arial" w:hAnsi="Arial" w:cs="Arial"/>
          <w:sz w:val="20"/>
          <w:szCs w:val="20"/>
        </w:rPr>
        <w:t>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w:t>
      </w:r>
      <w:r>
        <w:rPr>
          <w:rFonts w:ascii="Arial" w:hAnsi="Arial" w:cs="Arial"/>
          <w:sz w:val="20"/>
          <w:szCs w:val="20"/>
        </w:rPr>
        <w:t>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w:t>
      </w:r>
      <w:r>
        <w:rPr>
          <w:rFonts w:ascii="Arial" w:hAnsi="Arial" w:cs="Arial"/>
          <w:sz w:val="20"/>
          <w:szCs w:val="20"/>
        </w:rPr>
        <w:t xml:space="preserve">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w:t>
      </w:r>
      <w:r>
        <w:rPr>
          <w:rFonts w:ascii="Arial" w:hAnsi="Arial" w:cs="Arial"/>
          <w:sz w:val="20"/>
          <w:szCs w:val="20"/>
        </w:rPr>
        <w:t xml:space="preserve">ce final e fechado classificado na forma estabelecida nos itens anteriores, haverá o reinício da etapa fechada, para que os demais licitantes, até o máximo de três, na ordem de classificação, possam ofertar um lance final e fechado em até cinco minutos, o </w:t>
      </w:r>
      <w:r>
        <w:rPr>
          <w:rFonts w:ascii="Arial" w:hAnsi="Arial" w:cs="Arial"/>
          <w:sz w:val="20"/>
          <w:szCs w:val="20"/>
        </w:rPr>
        <w:t>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w:t>
      </w:r>
      <w:r>
        <w:rPr>
          <w:rFonts w:ascii="Arial" w:hAnsi="Arial" w:cs="Arial"/>
          <w:sz w:val="20"/>
          <w:szCs w:val="20"/>
        </w:rPr>
        <w:t>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w:t>
      </w:r>
      <w:r>
        <w:rPr>
          <w:rFonts w:ascii="Arial" w:hAnsi="Arial" w:cs="Arial"/>
          <w:sz w:val="20"/>
          <w:szCs w:val="20"/>
        </w:rPr>
        <w:t>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8.14 Durante o transcurso da sessão pública, os lici</w:t>
      </w:r>
      <w:r>
        <w:rPr>
          <w:rFonts w:ascii="Arial" w:hAnsi="Arial" w:cs="Arial"/>
          <w:sz w:val="20"/>
          <w:szCs w:val="20"/>
        </w:rPr>
        <w:t xml:space="preserve">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w:t>
      </w:r>
      <w:r>
        <w:rPr>
          <w:rFonts w:ascii="Arial" w:hAnsi="Arial" w:cs="Arial"/>
          <w:sz w:val="20"/>
          <w:szCs w:val="20"/>
        </w:rPr>
        <w:t xml:space="preserve">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w:t>
      </w:r>
      <w:r>
        <w:rPr>
          <w:rFonts w:ascii="Arial" w:hAnsi="Arial" w:cs="Arial"/>
          <w:sz w:val="20"/>
          <w:szCs w:val="20"/>
        </w:rPr>
        <w:t xml:space="preserve">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w:t>
      </w:r>
      <w:r>
        <w:rPr>
          <w:rFonts w:ascii="Arial" w:hAnsi="Arial" w:cs="Arial"/>
          <w:sz w:val="20"/>
          <w:szCs w:val="20"/>
        </w:rPr>
        <w:t xml:space="preserve">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8.19 Em relação a itens não exclusivos para participação de microempresas e empresas de pequeno porte, uma vez encerrada a etapa de lances, será efetivada a verificação automát</w:t>
      </w:r>
      <w:r>
        <w:rPr>
          <w:rFonts w:ascii="Arial" w:hAnsi="Arial" w:cs="Arial"/>
          <w:sz w:val="20"/>
          <w:szCs w:val="20"/>
        </w:rPr>
        <w:t xml:space="preserve">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w:t>
      </w:r>
      <w:r>
        <w:rPr>
          <w:rFonts w:ascii="Arial" w:hAnsi="Arial" w:cs="Arial"/>
          <w:sz w:val="20"/>
          <w:szCs w:val="20"/>
        </w:rPr>
        <w:t xml:space="preserve">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w:t>
      </w:r>
      <w:r>
        <w:rPr>
          <w:rFonts w:ascii="Arial" w:hAnsi="Arial" w:cs="Arial"/>
          <w:sz w:val="20"/>
          <w:szCs w:val="20"/>
        </w:rPr>
        <w:t>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w:t>
      </w:r>
      <w:r>
        <w:rPr>
          <w:rFonts w:ascii="Arial" w:hAnsi="Arial" w:cs="Arial"/>
          <w:sz w:val="20"/>
          <w:szCs w:val="20"/>
        </w:rPr>
        <w:t>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w:t>
      </w:r>
      <w:r>
        <w:rPr>
          <w:rFonts w:ascii="Arial" w:hAnsi="Arial" w:cs="Arial"/>
          <w:sz w:val="20"/>
          <w:szCs w:val="20"/>
        </w:rPr>
        <w:t xml:space="preserve"> ou não se manifeste no prazo estabelecido, serão convocadas as demais licitantes microempresa e empresa de pequeno porte que se encontrem naquele intervalo de 5% (cinco por cento), na ordem de classificação, para o exercício do mesmo direito, no prazo est</w:t>
      </w:r>
      <w:r>
        <w:rPr>
          <w:rFonts w:ascii="Arial" w:hAnsi="Arial" w:cs="Arial"/>
          <w:sz w:val="20"/>
          <w:szCs w:val="20"/>
        </w:rPr>
        <w: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w:t>
      </w:r>
      <w:r>
        <w:rPr>
          <w:rFonts w:ascii="Arial" w:hAnsi="Arial" w:cs="Arial"/>
          <w:sz w:val="20"/>
          <w:szCs w:val="20"/>
        </w:rPr>
        <w:t>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8.24 Quando houver propostas beneficiadas com as margens de preferência em relação ao produto estrangeiro, o critério de desempate será aplicado exclusivamente entre as propostas que fizerem jus às</w:t>
      </w:r>
      <w:r>
        <w:rPr>
          <w:rFonts w:ascii="Arial" w:hAnsi="Arial" w:cs="Arial"/>
          <w:sz w:val="20"/>
          <w:szCs w:val="20"/>
        </w:rPr>
        <w:t xml:space="preserve">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w:t>
      </w:r>
      <w:r>
        <w:rPr>
          <w:rFonts w:ascii="Arial" w:eastAsia="Arial" w:hAnsi="Arial" w:cs="Arial"/>
          <w:sz w:val="20"/>
          <w:szCs w:val="20"/>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041C62" w:rsidRDefault="009373D2">
      <w:pPr>
        <w:spacing w:line="360" w:lineRule="auto"/>
        <w:ind w:left="1134"/>
        <w:jc w:val="both"/>
        <w:rPr>
          <w:rFonts w:ascii="Arial" w:hAnsi="Arial" w:cs="Arial"/>
          <w:sz w:val="20"/>
          <w:szCs w:val="20"/>
        </w:rPr>
      </w:pPr>
      <w:r>
        <w:rPr>
          <w:rFonts w:ascii="Arial" w:hAnsi="Arial" w:cs="Arial"/>
          <w:sz w:val="20"/>
          <w:szCs w:val="20"/>
        </w:rPr>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lastRenderedPageBreak/>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w:t>
      </w:r>
      <w:r>
        <w:rPr>
          <w:rFonts w:ascii="Arial" w:hAnsi="Arial" w:cs="Arial"/>
          <w:sz w:val="20"/>
          <w:szCs w:val="20"/>
          <w:lang w:eastAsia="en-US"/>
        </w:rPr>
        <w:t>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w:t>
      </w:r>
      <w:r>
        <w:rPr>
          <w:rFonts w:ascii="Arial" w:hAnsi="Arial" w:cs="Arial"/>
          <w:sz w:val="20"/>
          <w:szCs w:val="20"/>
        </w:rPr>
        <w:t>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 xml:space="preserve">A negociação será realizada por meio do sistema, podendo </w:t>
      </w:r>
      <w:r>
        <w:rPr>
          <w:rFonts w:ascii="Arial" w:hAnsi="Arial" w:cs="Arial"/>
          <w:sz w:val="20"/>
          <w:szCs w:val="20"/>
          <w:lang w:eastAsia="en-US"/>
        </w:rPr>
        <w:t>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w:t>
      </w:r>
      <w:r>
        <w:rPr>
          <w:rFonts w:ascii="Arial" w:hAnsi="Arial" w:cs="Arial"/>
          <w:sz w:val="20"/>
          <w:szCs w:val="20"/>
        </w:rPr>
        <w:t xml:space="preserv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w:t>
      </w:r>
      <w:r>
        <w:rPr>
          <w:rFonts w:ascii="Arial" w:hAnsi="Arial" w:cs="Arial"/>
          <w:bCs/>
          <w:color w:val="000000"/>
          <w:sz w:val="20"/>
          <w:szCs w:val="20"/>
          <w:lang w:eastAsia="ar-SA"/>
        </w:rPr>
        <w:t>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w:t>
      </w:r>
      <w:r>
        <w:rPr>
          <w:rFonts w:ascii="Arial" w:hAnsi="Arial" w:cs="Arial"/>
          <w:b/>
          <w:bCs/>
          <w:sz w:val="20"/>
          <w:szCs w:val="20"/>
          <w:lang w:eastAsia="ar-SA"/>
        </w:rPr>
        <w:t>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 xml:space="preserve">8.34 </w:t>
      </w:r>
      <w:r>
        <w:rPr>
          <w:rFonts w:ascii="Arial" w:hAnsi="Arial" w:cs="Arial"/>
          <w:sz w:val="20"/>
          <w:szCs w:val="20"/>
        </w:rPr>
        <w:t>Após a negociação do preço, o Pregoeiro iniciará a fase de aceitação e julgamento da proposta.</w:t>
      </w:r>
    </w:p>
    <w:p w:rsidR="00041C62" w:rsidRDefault="00041C62">
      <w:pPr>
        <w:pStyle w:val="NormalWeb"/>
        <w:tabs>
          <w:tab w:val="left" w:pos="-29499"/>
        </w:tabs>
        <w:spacing w:before="0" w:beforeAutospacing="0" w:after="0" w:afterAutospacing="0" w:line="360" w:lineRule="auto"/>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w:t>
      </w:r>
      <w:r>
        <w:rPr>
          <w:rFonts w:ascii="Arial" w:hAnsi="Arial" w:cs="Arial"/>
          <w:color w:val="000000"/>
          <w:sz w:val="20"/>
          <w:szCs w:val="20"/>
          <w:lang w:eastAsia="en-US"/>
        </w:rPr>
        <w:t xml:space="preserve">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w:t>
      </w:r>
      <w:r>
        <w:rPr>
          <w:rFonts w:ascii="Arial" w:hAnsi="Arial" w:cs="Arial"/>
          <w:sz w:val="20"/>
          <w:szCs w:val="20"/>
        </w:rPr>
        <w:t xml:space="preserve">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9.2.3 Não serão consideradas, para julgamento das propostas, vantagens não previs</w:t>
      </w:r>
      <w:r>
        <w:rPr>
          <w:rFonts w:ascii="Arial" w:hAnsi="Arial" w:cs="Arial"/>
          <w:sz w:val="20"/>
          <w:szCs w:val="20"/>
        </w:rPr>
        <w:t xml:space="preserve">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 </w:t>
      </w:r>
      <w:proofErr w:type="spellStart"/>
      <w:r>
        <w:rPr>
          <w:rFonts w:ascii="Arial" w:hAnsi="Arial" w:cs="Arial"/>
          <w:sz w:val="20"/>
          <w:szCs w:val="20"/>
        </w:rPr>
        <w:t>Pregoeira</w:t>
      </w:r>
      <w:proofErr w:type="spellEnd"/>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w:t>
      </w:r>
      <w:r>
        <w:rPr>
          <w:rFonts w:ascii="Arial" w:hAnsi="Arial" w:cs="Arial"/>
          <w:sz w:val="20"/>
          <w:szCs w:val="20"/>
        </w:rPr>
        <w:t xml:space="preser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9.3 O Pregoeiro poderá convocar o licitante para enviar documento digital, por meio de funcionalidade dis</w:t>
      </w:r>
      <w:r>
        <w:rPr>
          <w:rFonts w:ascii="Arial" w:hAnsi="Arial" w:cs="Arial"/>
          <w:color w:val="000000"/>
          <w:sz w:val="20"/>
          <w:szCs w:val="20"/>
          <w:lang w:eastAsia="en-US"/>
        </w:rPr>
        <w:t xml:space="preserve">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9373D2">
      <w:pPr>
        <w:pStyle w:val="PargrafodaLista"/>
        <w:spacing w:line="360" w:lineRule="auto"/>
        <w:ind w:left="1134"/>
        <w:jc w:val="both"/>
        <w:rPr>
          <w:rFonts w:ascii="Arial" w:hAnsi="Arial" w:cs="Arial"/>
          <w:color w:val="000000"/>
          <w:sz w:val="20"/>
          <w:szCs w:val="20"/>
          <w:lang w:eastAsia="en-US"/>
        </w:rPr>
      </w:pPr>
      <w:proofErr w:type="gramStart"/>
      <w:r>
        <w:rPr>
          <w:rFonts w:ascii="Arial" w:hAnsi="Arial" w:cs="Arial"/>
          <w:color w:val="000000"/>
          <w:sz w:val="20"/>
          <w:szCs w:val="20"/>
          <w:lang w:eastAsia="en-US"/>
        </w:rPr>
        <w:t>9.3.1.</w:t>
      </w:r>
      <w:proofErr w:type="gramEnd"/>
      <w:r>
        <w:rPr>
          <w:rFonts w:ascii="Arial" w:hAnsi="Arial" w:cs="Arial"/>
          <w:color w:val="000000"/>
          <w:sz w:val="20"/>
          <w:szCs w:val="20"/>
          <w:lang w:eastAsia="en-US"/>
        </w:rPr>
        <w:t>O prazo estabelecido pelo Pregoeiro poderá ser prorrogado por solicitação escrita e justificada do licitante, formulada antes de findo o</w:t>
      </w:r>
      <w:r>
        <w:rPr>
          <w:rFonts w:ascii="Arial" w:hAnsi="Arial" w:cs="Arial"/>
          <w:color w:val="000000"/>
          <w:sz w:val="20"/>
          <w:szCs w:val="20"/>
          <w:lang w:eastAsia="en-US"/>
        </w:rPr>
        <w:t xml:space="preserve"> prazo estabelecido, e formalmente aceita pelo Pregoeiro.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9.4. Dentre os documentos passíveis de solicitação pelo Pregoeiro, destacam-se os que contenham as características do material ofertado, tais como marca, modelo, tipo, fabricante e procedência, alé</w:t>
      </w:r>
      <w:r>
        <w:rPr>
          <w:rFonts w:ascii="Arial" w:hAnsi="Arial" w:cs="Arial"/>
          <w:color w:val="000000"/>
          <w:sz w:val="20"/>
          <w:szCs w:val="20"/>
          <w:lang w:eastAsia="en-US"/>
        </w:rPr>
        <w:t xml:space="preserve">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w:t>
      </w:r>
      <w:r>
        <w:rPr>
          <w:rFonts w:ascii="Arial" w:hAnsi="Arial" w:cs="Arial"/>
          <w:color w:val="000000"/>
          <w:sz w:val="20"/>
          <w:szCs w:val="20"/>
          <w:lang w:eastAsia="en-US"/>
        </w:rPr>
        <w:t>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w:t>
      </w:r>
      <w:r>
        <w:rPr>
          <w:rFonts w:ascii="Arial" w:hAnsi="Arial" w:cs="Arial"/>
          <w:color w:val="000000"/>
          <w:sz w:val="20"/>
          <w:szCs w:val="20"/>
          <w:lang w:eastAsia="en-US"/>
        </w:rPr>
        <w:t>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w:t>
      </w:r>
      <w:r>
        <w:rPr>
          <w:rFonts w:ascii="Arial" w:hAnsi="Arial" w:cs="Arial"/>
          <w:color w:val="000000"/>
          <w:sz w:val="20"/>
          <w:szCs w:val="20"/>
        </w:rPr>
        <w:t>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w:t>
      </w:r>
      <w:r>
        <w:rPr>
          <w:rFonts w:ascii="Arial" w:hAnsi="Arial" w:cs="Arial"/>
          <w:sz w:val="20"/>
          <w:szCs w:val="20"/>
        </w:rPr>
        <w:t>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w:t>
      </w:r>
      <w:r>
        <w:rPr>
          <w:rFonts w:ascii="Arial" w:hAnsi="Arial" w:cs="Arial"/>
          <w:color w:val="000000"/>
          <w:sz w:val="20"/>
          <w:szCs w:val="20"/>
          <w:lang w:eastAsia="en-US"/>
        </w:rPr>
        <w:t>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9.10 </w:t>
      </w:r>
      <w:r>
        <w:rPr>
          <w:rFonts w:ascii="Arial" w:hAnsi="Arial" w:cs="Arial"/>
          <w:color w:val="000000"/>
          <w:sz w:val="20"/>
          <w:szCs w:val="20"/>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w:t>
      </w:r>
      <w:r>
        <w:rPr>
          <w:rFonts w:ascii="Arial" w:hAnsi="Arial" w:cs="Arial"/>
          <w:color w:val="000000"/>
          <w:sz w:val="20"/>
          <w:szCs w:val="20"/>
          <w:lang w:eastAsia="en-US"/>
        </w:rPr>
        <w: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9.14 Nos itens não exclusivos para a participação de microempresas e empresas de pequeno porte, sempre que a proposta não fo</w:t>
      </w:r>
      <w:r>
        <w:rPr>
          <w:rFonts w:ascii="Arial" w:hAnsi="Arial" w:cs="Arial"/>
          <w:color w:val="000000"/>
          <w:sz w:val="20"/>
          <w:szCs w:val="20"/>
          <w:lang w:eastAsia="en-US"/>
        </w:rPr>
        <w:t xml:space="preserve">r aceita, e antes de o Pregoeiro passar à subsequente, haverá nova </w:t>
      </w:r>
      <w:r>
        <w:rPr>
          <w:rFonts w:ascii="Arial" w:hAnsi="Arial" w:cs="Arial"/>
          <w:color w:val="000000"/>
          <w:sz w:val="20"/>
          <w:szCs w:val="20"/>
          <w:lang w:eastAsia="en-US"/>
        </w:rPr>
        <w:lastRenderedPageBreak/>
        <w:t>verificação, pelo sistema, da eventual ocorrência do empate ficto, previsto nos artigos 44 e 45 da LC nº 123, de 2006, seguindo-se a disciplina antes estabelecida, se for o caso.</w:t>
      </w:r>
    </w:p>
    <w:p w:rsidR="00041C62" w:rsidRDefault="00041C62">
      <w:pPr>
        <w:pStyle w:val="SemEspaamento1"/>
        <w:spacing w:line="360" w:lineRule="auto"/>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w:t>
      </w:r>
      <w:r>
        <w:rPr>
          <w:rFonts w:ascii="Arial" w:hAnsi="Arial" w:cs="Arial"/>
          <w:b/>
          <w:sz w:val="20"/>
          <w:szCs w:val="20"/>
          <w:lang w:eastAsia="ar-SA"/>
        </w:rPr>
        <w:t>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w:t>
      </w:r>
      <w:r>
        <w:rPr>
          <w:rFonts w:ascii="Arial" w:hAnsi="Arial" w:cs="Arial"/>
          <w:sz w:val="20"/>
          <w:szCs w:val="20"/>
        </w:rPr>
        <w:t>rídica do Tribunal de Contas da União (</w:t>
      </w:r>
      <w:hyperlink r:id="rId11"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w:t>
      </w:r>
      <w:r>
        <w:rPr>
          <w:rFonts w:ascii="Arial" w:hAnsi="Arial" w:cs="Arial"/>
          <w:bCs/>
          <w:color w:val="000000"/>
          <w:sz w:val="20"/>
          <w:szCs w:val="20"/>
        </w:rPr>
        <w:t>nte e também de seu sócio majoritário, por força do artigo 12 da Lei n° 8.429, de 1992, que prevê, dentre as sanções impostas ao responsável pela prática de ato de improbidade administrativa, a proibição de contratar com o Poder Público, inclusive por inte</w:t>
      </w:r>
      <w:r>
        <w:rPr>
          <w:rFonts w:ascii="Arial" w:hAnsi="Arial" w:cs="Arial"/>
          <w:bCs/>
          <w:color w:val="000000"/>
          <w:sz w:val="20"/>
          <w:szCs w:val="20"/>
        </w:rPr>
        <w:t>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w:t>
      </w:r>
      <w:r>
        <w:rPr>
          <w:rFonts w:ascii="Arial" w:hAnsi="Arial" w:cs="Arial"/>
          <w:bCs/>
          <w:color w:val="000000"/>
          <w:sz w:val="20"/>
          <w:szCs w:val="20"/>
        </w:rPr>
        <w:t>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será assegu</w:t>
      </w:r>
      <w:r>
        <w:rPr>
          <w:rFonts w:ascii="Arial" w:hAnsi="Arial" w:cs="Arial"/>
          <w:sz w:val="20"/>
          <w:szCs w:val="20"/>
        </w:rPr>
        <w:t xml:space="preserve">rado o prazo de </w:t>
      </w:r>
      <w:r>
        <w:rPr>
          <w:rFonts w:ascii="Arial" w:hAnsi="Arial" w:cs="Arial"/>
          <w:bCs/>
          <w:sz w:val="20"/>
          <w:szCs w:val="20"/>
        </w:rPr>
        <w:t>05 (cinco) dias úteis</w:t>
      </w:r>
      <w:r>
        <w:rPr>
          <w:rFonts w:ascii="Arial" w:hAnsi="Arial" w:cs="Arial"/>
          <w:sz w:val="20"/>
          <w:szCs w:val="20"/>
        </w:rPr>
        <w:t xml:space="preserve">, cujo termo inicial corresponderá ao momento em que o licitante proponente for declarado vencedor do certame, prorrogáveis por igual período, quando requerido pelo licitante, desde que não haja urgência na contratação </w:t>
      </w:r>
      <w:r>
        <w:rPr>
          <w:rFonts w:ascii="Arial" w:hAnsi="Arial" w:cs="Arial"/>
          <w:sz w:val="20"/>
          <w:szCs w:val="20"/>
        </w:rPr>
        <w:t>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10.7.2. A não regularização da documentação,</w:t>
      </w:r>
      <w:r>
        <w:rPr>
          <w:rFonts w:ascii="Arial" w:hAnsi="Arial" w:cs="Arial"/>
          <w:sz w:val="20"/>
          <w:szCs w:val="20"/>
        </w:rPr>
        <w:t xml:space="preserve"> no prazo previsto, implicará decadência do direito à contratação, sem prejuízo das sanções previstas neste Edital, sendo facultado à Administração convocar os licitantes remanescentes, na ordem de classificação, para efeito de contratação (emissão de empe</w:t>
      </w:r>
      <w:r>
        <w:rPr>
          <w:rFonts w:ascii="Arial" w:hAnsi="Arial" w:cs="Arial"/>
          <w:sz w:val="20"/>
          <w:szCs w:val="20"/>
        </w:rPr>
        <w:t>nho) ou revogar a licitação.</w:t>
      </w:r>
    </w:p>
    <w:p w:rsidR="00041C62" w:rsidRDefault="00041C62">
      <w:pPr>
        <w:pStyle w:val="Cabealho1"/>
        <w:tabs>
          <w:tab w:val="center" w:pos="-10606"/>
          <w:tab w:val="right" w:pos="-5787"/>
        </w:tabs>
        <w:spacing w:line="360" w:lineRule="auto"/>
        <w:ind w:firstLine="426"/>
        <w:jc w:val="both"/>
        <w:rPr>
          <w:rFonts w:ascii="Arial" w:hAnsi="Arial" w:cs="Arial"/>
          <w:sz w:val="20"/>
          <w:szCs w:val="20"/>
        </w:rPr>
      </w:pPr>
    </w:p>
    <w:p w:rsidR="00041C62" w:rsidRDefault="009373D2">
      <w:pPr>
        <w:pStyle w:val="Cabealho1"/>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10.9. A comprovação do presente tópico poderá ser suprida, durante a sessão do pregão, no caso em que</w:t>
      </w:r>
      <w:r>
        <w:rPr>
          <w:rFonts w:ascii="Arial" w:hAnsi="Arial" w:cs="Arial"/>
          <w:sz w:val="20"/>
          <w:szCs w:val="20"/>
        </w:rPr>
        <w:t xml:space="preserv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O pregoeiro consultará o Sistema de Cadastro Unificado de Fornecedores – SICAF, relativos aos documentos</w:t>
      </w:r>
      <w:r>
        <w:rPr>
          <w:rFonts w:ascii="Arial" w:hAnsi="Arial" w:cs="Arial"/>
        </w:rPr>
        <w:t xml:space="preserve">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Qualificação Ec</w:t>
      </w:r>
      <w:r>
        <w:rPr>
          <w:rFonts w:ascii="Arial" w:hAnsi="Arial" w:cs="Arial"/>
        </w:rPr>
        <w:t xml:space="preserve">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w:t>
      </w:r>
      <w:r>
        <w:rPr>
          <w:rFonts w:ascii="Arial" w:hAnsi="Arial" w:cs="Arial"/>
          <w:b/>
          <w:bCs/>
        </w:rPr>
        <w:t xml:space="preserve">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exceto se a consulta aos sítios eletrônicos oficiais emissores de certidões feita pelo Pregoeiro lograr êxito em encontrar</w:t>
      </w:r>
      <w:r>
        <w:rPr>
          <w:rFonts w:ascii="Arial" w:hAnsi="Arial" w:cs="Arial"/>
          <w:b/>
          <w:color w:val="000000"/>
          <w:u w:val="single"/>
        </w:rPr>
        <w:t xml:space="preserve">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w:t>
      </w:r>
      <w:r>
        <w:rPr>
          <w:rFonts w:ascii="Arial" w:hAnsi="Arial" w:cs="Arial"/>
          <w:bCs/>
        </w:rPr>
        <w:t>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w:t>
      </w:r>
      <w:r>
        <w:rPr>
          <w:rFonts w:ascii="Arial" w:hAnsi="Arial" w:cs="Arial"/>
          <w:bCs/>
        </w:rPr>
        <w:t xml:space="preserve">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pPr>
        <w:pStyle w:val="PargrafodaLista"/>
        <w:numPr>
          <w:ilvl w:val="1"/>
          <w:numId w:val="17"/>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10.14.1 Para os licitantes que estiverem com documentos faltando no SICAF, estes deverão proceder conforme</w:t>
      </w:r>
      <w:r>
        <w:rPr>
          <w:rFonts w:ascii="Arial" w:hAnsi="Arial" w:cs="Arial"/>
          <w:b/>
          <w:sz w:val="20"/>
          <w:szCs w:val="20"/>
        </w:rPr>
        <w:t xml:space="preserv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pPr>
        <w:pStyle w:val="PargrafodaLista"/>
        <w:numPr>
          <w:ilvl w:val="2"/>
          <w:numId w:val="18"/>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041C62" w:rsidRDefault="009373D2">
      <w:pPr>
        <w:pStyle w:val="PargrafodaLista"/>
        <w:numPr>
          <w:ilvl w:val="3"/>
          <w:numId w:val="18"/>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No caso de empresário individual: inscrição no Registro Público de Empresas Mercantis, a carg</w:t>
      </w:r>
      <w:r>
        <w:rPr>
          <w:rFonts w:ascii="Arial" w:hAnsi="Arial" w:cs="Arial"/>
          <w:bCs/>
          <w:color w:val="000000"/>
          <w:sz w:val="20"/>
          <w:szCs w:val="20"/>
        </w:rPr>
        <w:t>o da Junta Comercial da respectiva sede;</w:t>
      </w:r>
    </w:p>
    <w:p w:rsidR="00041C62" w:rsidRDefault="009373D2">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lastRenderedPageBreak/>
        <w:t xml:space="preserve"> Em se tratando de microempreendedor individual – MEI: Certificado da Condição de Microempreendedor Individual - CCMEI, cuja aceitação ficará condicionada à verificação da autenticidade no sítio </w:t>
      </w:r>
      <w:hyperlink r:id="rId12" w:tooltip="http://www.portaldoempreendedor.gov.br" w:history="1">
        <w:r>
          <w:rPr>
            <w:rStyle w:val="Hyperlink"/>
            <w:rFonts w:ascii="Arial" w:hAnsi="Arial" w:cs="Arial"/>
            <w:bCs/>
            <w:sz w:val="20"/>
            <w:szCs w:val="20"/>
          </w:rPr>
          <w:t>www.portaldoempreendedor.gov.br</w:t>
        </w:r>
      </w:hyperlink>
      <w:r>
        <w:rPr>
          <w:rFonts w:ascii="Arial" w:hAnsi="Arial" w:cs="Arial"/>
          <w:bCs/>
          <w:color w:val="000000"/>
          <w:sz w:val="20"/>
          <w:szCs w:val="20"/>
        </w:rPr>
        <w:t>;</w:t>
      </w:r>
    </w:p>
    <w:p w:rsidR="00041C62" w:rsidRDefault="009373D2">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w:t>
      </w:r>
      <w:r>
        <w:rPr>
          <w:rFonts w:ascii="Arial" w:hAnsi="Arial" w:cs="Arial"/>
          <w:bCs/>
          <w:color w:val="000000"/>
          <w:sz w:val="20"/>
          <w:szCs w:val="20"/>
        </w:rPr>
        <w:t>so de ser o participante sucursal, filial ou agência;</w:t>
      </w:r>
    </w:p>
    <w:p w:rsidR="00041C62" w:rsidRDefault="009373D2">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pPr>
        <w:pStyle w:val="PargrafodaLista"/>
        <w:numPr>
          <w:ilvl w:val="3"/>
          <w:numId w:val="18"/>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w:t>
      </w:r>
      <w:r>
        <w:rPr>
          <w:rFonts w:ascii="Arial" w:hAnsi="Arial" w:cs="Arial"/>
          <w:bCs/>
          <w:color w:val="000000"/>
          <w:sz w:val="20"/>
          <w:szCs w:val="20"/>
        </w:rPr>
        <w:t>rt. 107 da Lei nº 5.764, de 1971;</w:t>
      </w:r>
    </w:p>
    <w:p w:rsidR="00041C62" w:rsidRDefault="009373D2">
      <w:pPr>
        <w:pStyle w:val="PargrafodaLista"/>
        <w:numPr>
          <w:ilvl w:val="3"/>
          <w:numId w:val="18"/>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041C62" w:rsidRDefault="009373D2">
      <w:pPr>
        <w:pStyle w:val="PargrafodaLista"/>
        <w:numPr>
          <w:ilvl w:val="2"/>
          <w:numId w:val="18"/>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w:t>
      </w:r>
      <w:r>
        <w:rPr>
          <w:rFonts w:ascii="Arial" w:hAnsi="Arial" w:cs="Arial"/>
          <w:b/>
          <w:bCs/>
          <w:sz w:val="20"/>
          <w:szCs w:val="20"/>
        </w:rPr>
        <w:t>abalhista</w:t>
      </w:r>
      <w:r>
        <w:rPr>
          <w:rFonts w:ascii="Arial" w:hAnsi="Arial" w:cs="Arial"/>
          <w:b/>
          <w:bCs/>
          <w:color w:val="0000FF"/>
          <w:sz w:val="20"/>
          <w:szCs w:val="20"/>
        </w:rPr>
        <w:t>:</w:t>
      </w:r>
    </w:p>
    <w:p w:rsidR="00041C62" w:rsidRDefault="009373D2">
      <w:pPr>
        <w:pStyle w:val="PargrafodaLista"/>
        <w:numPr>
          <w:ilvl w:val="3"/>
          <w:numId w:val="18"/>
        </w:numPr>
        <w:tabs>
          <w:tab w:val="left" w:pos="567"/>
          <w:tab w:val="left" w:pos="1276"/>
          <w:tab w:val="left" w:pos="2127"/>
          <w:tab w:val="left" w:pos="2410"/>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w:t>
      </w:r>
      <w:r>
        <w:rPr>
          <w:rFonts w:ascii="Arial" w:hAnsi="Arial" w:cs="Arial"/>
          <w:sz w:val="20"/>
          <w:szCs w:val="20"/>
        </w:rPr>
        <w:t xml:space="preserve">tos tributários federais e à Dívida Ativa da União (DAU) por elas administrados, inclusive aqueles relativos à Seguridade Social, nos termos da Portaria Conjunta nº 1.751, de 02/10/2014, do Secretário da Receita Federal do Brasil e da Procuradora-Geral da </w:t>
      </w:r>
      <w:r>
        <w:rPr>
          <w:rFonts w:ascii="Arial" w:hAnsi="Arial" w:cs="Arial"/>
          <w:sz w:val="20"/>
          <w:szCs w:val="20"/>
        </w:rPr>
        <w:t>Fazenda Nacional.</w:t>
      </w:r>
    </w:p>
    <w:p w:rsidR="00041C62" w:rsidRDefault="009373D2">
      <w:pPr>
        <w:pStyle w:val="PargrafodaLista"/>
        <w:numPr>
          <w:ilvl w:val="3"/>
          <w:numId w:val="18"/>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pPr>
        <w:pStyle w:val="PargrafodaLista"/>
        <w:numPr>
          <w:ilvl w:val="3"/>
          <w:numId w:val="18"/>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w:t>
      </w:r>
      <w:r>
        <w:rPr>
          <w:rFonts w:ascii="Arial" w:hAnsi="Arial" w:cs="Arial"/>
          <w:bCs/>
          <w:sz w:val="20"/>
          <w:szCs w:val="20"/>
        </w:rPr>
        <w:t>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pPr>
        <w:pStyle w:val="PargrafodaLista"/>
        <w:numPr>
          <w:ilvl w:val="3"/>
          <w:numId w:val="18"/>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pPr>
        <w:pStyle w:val="PargrafodaLista"/>
        <w:numPr>
          <w:ilvl w:val="3"/>
          <w:numId w:val="18"/>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w:t>
      </w:r>
      <w:r>
        <w:rPr>
          <w:rFonts w:ascii="Arial" w:hAnsi="Arial" w:cs="Arial"/>
          <w:bCs/>
          <w:sz w:val="20"/>
          <w:szCs w:val="20"/>
        </w:rPr>
        <w:t>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F51F94" w:rsidRDefault="00F51F94" w:rsidP="00F51F94">
      <w:pPr>
        <w:tabs>
          <w:tab w:val="left" w:pos="567"/>
          <w:tab w:val="left" w:pos="1276"/>
          <w:tab w:val="left" w:pos="2127"/>
          <w:tab w:val="left" w:pos="2552"/>
        </w:tabs>
        <w:spacing w:before="120" w:after="120" w:line="360" w:lineRule="auto"/>
        <w:jc w:val="both"/>
        <w:rPr>
          <w:rFonts w:ascii="Arial" w:hAnsi="Arial" w:cs="Arial"/>
          <w:sz w:val="20"/>
          <w:szCs w:val="20"/>
          <w:lang w:eastAsia="en-US"/>
        </w:rPr>
      </w:pPr>
    </w:p>
    <w:p w:rsidR="00F51F94" w:rsidRPr="00F51F94" w:rsidRDefault="00F51F94" w:rsidP="00F51F94">
      <w:pPr>
        <w:tabs>
          <w:tab w:val="left" w:pos="567"/>
          <w:tab w:val="left" w:pos="1276"/>
          <w:tab w:val="left" w:pos="2127"/>
          <w:tab w:val="left" w:pos="2552"/>
        </w:tabs>
        <w:spacing w:before="120" w:after="120" w:line="360" w:lineRule="auto"/>
        <w:jc w:val="both"/>
        <w:rPr>
          <w:rFonts w:ascii="Arial" w:hAnsi="Arial" w:cs="Arial"/>
          <w:sz w:val="20"/>
          <w:szCs w:val="20"/>
          <w:lang w:eastAsia="en-US"/>
        </w:rPr>
      </w:pPr>
    </w:p>
    <w:p w:rsidR="00041C62" w:rsidRDefault="00041C62">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pPr>
        <w:pStyle w:val="PargrafodaLista"/>
        <w:numPr>
          <w:ilvl w:val="2"/>
          <w:numId w:val="18"/>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pPr>
        <w:pStyle w:val="PargrafodaLista"/>
        <w:numPr>
          <w:ilvl w:val="3"/>
          <w:numId w:val="18"/>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w:t>
      </w:r>
      <w:r>
        <w:rPr>
          <w:rFonts w:ascii="Arial" w:hAnsi="Arial" w:cs="Arial"/>
          <w:sz w:val="20"/>
          <w:szCs w:val="20"/>
        </w:rPr>
        <w:t>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pPr>
        <w:pStyle w:val="WW-Textosimples"/>
        <w:numPr>
          <w:ilvl w:val="2"/>
          <w:numId w:val="18"/>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w:t>
      </w:r>
      <w:r>
        <w:rPr>
          <w:rFonts w:ascii="Arial" w:hAnsi="Arial" w:cs="Arial"/>
          <w:b/>
          <w:sz w:val="20"/>
          <w:szCs w:val="20"/>
          <w:highlight w:val="yellow"/>
        </w:rPr>
        <w:t>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pPr>
        <w:pStyle w:val="PargrafodaLista"/>
        <w:numPr>
          <w:ilvl w:val="2"/>
          <w:numId w:val="18"/>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pPr>
        <w:pStyle w:val="PargrafodaLista"/>
        <w:numPr>
          <w:ilvl w:val="2"/>
          <w:numId w:val="18"/>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w:t>
      </w:r>
      <w:r>
        <w:rPr>
          <w:rFonts w:ascii="Arial" w:hAnsi="Arial" w:cs="Arial"/>
          <w:bCs/>
          <w:color w:val="000000"/>
          <w:sz w:val="20"/>
          <w:szCs w:val="20"/>
        </w:rPr>
        <w:t>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pPr>
        <w:pStyle w:val="PargrafodaLista"/>
        <w:numPr>
          <w:ilvl w:val="2"/>
          <w:numId w:val="18"/>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w:t>
      </w:r>
      <w:r>
        <w:rPr>
          <w:rFonts w:ascii="Arial" w:hAnsi="Arial" w:cs="Arial"/>
          <w:color w:val="000000"/>
          <w:sz w:val="20"/>
          <w:szCs w:val="20"/>
        </w:rPr>
        <w:t>amente os documentos exigidos, o Pregoeiro suspenderá a sessão, informando no “chat” a nova data e horário para a continuidade da mesma.</w:t>
      </w:r>
    </w:p>
    <w:p w:rsidR="00041C62" w:rsidRDefault="009373D2">
      <w:pPr>
        <w:pStyle w:val="PargrafodaLista"/>
        <w:numPr>
          <w:ilvl w:val="2"/>
          <w:numId w:val="18"/>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w:t>
      </w:r>
      <w:r>
        <w:rPr>
          <w:rFonts w:ascii="Arial" w:hAnsi="Arial" w:cs="Arial"/>
          <w:color w:val="000000"/>
          <w:sz w:val="20"/>
          <w:szCs w:val="20"/>
        </w:rPr>
        <w:t>os, ou apresentá-los em desacordo com o e</w:t>
      </w:r>
      <w:r>
        <w:rPr>
          <w:rFonts w:ascii="Arial" w:hAnsi="Arial" w:cs="Arial"/>
          <w:color w:val="000000"/>
          <w:sz w:val="20"/>
          <w:szCs w:val="20"/>
          <w:lang w:eastAsia="en-US"/>
        </w:rPr>
        <w:t>stabelecido neste Edital.</w:t>
      </w:r>
    </w:p>
    <w:p w:rsidR="00041C62" w:rsidRDefault="009373D2">
      <w:pPr>
        <w:pStyle w:val="PargrafodaLista"/>
        <w:numPr>
          <w:ilvl w:val="2"/>
          <w:numId w:val="18"/>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w:t>
      </w:r>
      <w:r>
        <w:rPr>
          <w:rFonts w:ascii="Arial" w:hAnsi="Arial" w:cs="Arial"/>
          <w:color w:val="000000"/>
          <w:sz w:val="20"/>
          <w:szCs w:val="20"/>
        </w:rPr>
        <w:t>tigos 44 e 45 da LC nº 123, de 2006, seguindo-se a disciplina antes estabelecida para aceitação da proposta subsequente.</w:t>
      </w:r>
    </w:p>
    <w:p w:rsidR="00041C62" w:rsidRDefault="009373D2">
      <w:pPr>
        <w:pStyle w:val="PargrafodaLista"/>
        <w:numPr>
          <w:ilvl w:val="1"/>
          <w:numId w:val="18"/>
        </w:numPr>
        <w:tabs>
          <w:tab w:val="left" w:pos="851"/>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pPr>
        <w:pStyle w:val="Pr-formataoHTML"/>
        <w:numPr>
          <w:ilvl w:val="0"/>
          <w:numId w:val="6"/>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w:t>
      </w:r>
      <w:r>
        <w:rPr>
          <w:rFonts w:ascii="Arial" w:hAnsi="Arial" w:cs="Arial"/>
          <w:b/>
          <w:sz w:val="20"/>
          <w:szCs w:val="20"/>
        </w:rPr>
        <w:t>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w:t>
      </w:r>
      <w:r>
        <w:rPr>
          <w:rFonts w:ascii="Arial" w:hAnsi="Arial" w:cs="Arial"/>
          <w:sz w:val="20"/>
          <w:szCs w:val="20"/>
        </w:rPr>
        <w:t xml:space="preserve">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w:t>
      </w:r>
      <w:r>
        <w:rPr>
          <w:rFonts w:ascii="Arial" w:hAnsi="Arial" w:cs="Arial"/>
          <w:sz w:val="20"/>
          <w:szCs w:val="20"/>
        </w:rPr>
        <w:t>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w:t>
      </w:r>
      <w:r>
        <w:rPr>
          <w:rFonts w:ascii="Arial" w:hAnsi="Arial" w:cs="Arial"/>
          <w:sz w:val="20"/>
          <w:szCs w:val="20"/>
        </w:rPr>
        <w:t>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11.2.1. Todas as especificações do objeto contidas na proposta, tais como marca, modelo, tipo, fabricante e procedência, vinculam a Contratada.</w:t>
      </w:r>
    </w:p>
    <w:p w:rsidR="00041C62" w:rsidRDefault="009373D2">
      <w:pPr>
        <w:pStyle w:val="PargrafodaLista"/>
        <w:numPr>
          <w:ilvl w:val="1"/>
          <w:numId w:val="7"/>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Pr>
          <w:rFonts w:ascii="Arial" w:hAnsi="Arial" w:cs="Arial"/>
          <w:sz w:val="20"/>
          <w:szCs w:val="20"/>
        </w:rPr>
        <w:t>As propostas que contenham a descrição do objet</w:t>
      </w:r>
      <w:r>
        <w:rPr>
          <w:rFonts w:ascii="Arial" w:hAnsi="Arial" w:cs="Arial"/>
          <w:sz w:val="20"/>
          <w:szCs w:val="20"/>
        </w:rPr>
        <w: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w:t>
      </w:r>
      <w:r>
        <w:rPr>
          <w:rFonts w:ascii="Arial" w:hAnsi="Arial" w:cs="Arial"/>
          <w:sz w:val="20"/>
          <w:szCs w:val="20"/>
        </w:rPr>
        <w:t>manifestar sua intenção de recorrer, quando lhe será concedido o prazo de 03 (três) dias úteis para apresentar as razões de recurso. Os demais licitantes, desde logo, ficam intimados para, havendo interesse, apresentarem contrarrazões em igual prazo, que c</w:t>
      </w:r>
      <w:r>
        <w:rPr>
          <w:rFonts w:ascii="Arial" w:hAnsi="Arial" w:cs="Arial"/>
          <w:sz w:val="20"/>
          <w:szCs w:val="20"/>
        </w:rPr>
        <w:t>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12.2. Havendo quem se manifeste, caberá ao Pregoeiro verificar a tempestividade e a existência de motivação </w:t>
      </w:r>
      <w:r>
        <w:rPr>
          <w:rFonts w:ascii="Arial" w:hAnsi="Arial" w:cs="Arial"/>
          <w:sz w:val="20"/>
          <w:szCs w:val="20"/>
          <w:lang w:eastAsia="ar-SA"/>
        </w:rPr>
        <w:t>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w:t>
      </w:r>
      <w:r>
        <w:rPr>
          <w:rFonts w:ascii="Arial" w:hAnsi="Arial" w:cs="Arial"/>
          <w:sz w:val="20"/>
          <w:szCs w:val="20"/>
          <w:lang w:eastAsia="ar-SA"/>
        </w:rPr>
        <w:t xml:space="preserve">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w:t>
      </w:r>
      <w:r>
        <w:rPr>
          <w:rFonts w:ascii="Arial" w:hAnsi="Arial" w:cs="Arial"/>
          <w:sz w:val="20"/>
          <w:szCs w:val="20"/>
          <w:lang w:eastAsia="ar-SA"/>
        </w:rPr>
        <w:t>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w:t>
      </w:r>
      <w:r>
        <w:rPr>
          <w:rFonts w:ascii="Arial" w:hAnsi="Arial" w:cs="Arial"/>
          <w:sz w:val="20"/>
          <w:szCs w:val="20"/>
        </w:rPr>
        <w:t>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13.1.1. </w:t>
      </w:r>
      <w:r>
        <w:rPr>
          <w:rFonts w:ascii="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13.1.2. Quando</w:t>
      </w:r>
      <w:r>
        <w:rPr>
          <w:rFonts w:ascii="Arial" w:hAnsi="Arial" w:cs="Arial"/>
          <w:sz w:val="20"/>
          <w:szCs w:val="20"/>
        </w:rPr>
        <w:t xml:space="preserve"> houver erro na aceitação do preço melhor classificado ou quando o licitante declarado vencedor não assinar o contrato, não retirar o instrumento equivalente ou não comprovar a regularização fiscal e trabalhista, nos termos do art. 43, §1º da LC nº 123/200</w:t>
      </w:r>
      <w:r>
        <w:rPr>
          <w:rFonts w:ascii="Arial" w:hAnsi="Arial" w:cs="Arial"/>
          <w:sz w:val="20"/>
          <w:szCs w:val="20"/>
        </w:rPr>
        <w:t xml:space="preserve">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w:t>
      </w:r>
      <w:r>
        <w:rPr>
          <w:rFonts w:ascii="Arial" w:hAnsi="Arial" w:cs="Arial"/>
          <w:sz w:val="20"/>
          <w:szCs w:val="20"/>
        </w:rPr>
        <w:t>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041C62">
      <w:pPr>
        <w:ind w:firstLine="426"/>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lastRenderedPageBreak/>
        <w:t>14. D</w:t>
      </w:r>
      <w:r>
        <w:rPr>
          <w:rFonts w:ascii="Arial" w:hAnsi="Arial" w:cs="Arial"/>
          <w:b/>
          <w:sz w:val="20"/>
          <w:szCs w:val="20"/>
          <w:lang w:eastAsia="ar-SA"/>
        </w:rPr>
        <w:t>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14.1.1. O pregoeiro poderá encaminhar o processo ao setor que solicitou a aquisição ou outra área especializada da</w:t>
      </w:r>
      <w:r>
        <w:rPr>
          <w:rFonts w:ascii="Arial" w:hAnsi="Arial" w:cs="Arial"/>
          <w:sz w:val="20"/>
          <w:szCs w:val="20"/>
          <w:lang w:eastAsia="ar-SA"/>
        </w:rPr>
        <w:t xml:space="preserve">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 xml:space="preserve">14.2. A homologação da licitação é de responsabilidade da autoridade </w:t>
      </w:r>
      <w:r>
        <w:rPr>
          <w:rFonts w:ascii="Arial" w:hAnsi="Arial" w:cs="Arial"/>
          <w:sz w:val="20"/>
          <w:szCs w:val="20"/>
        </w:rPr>
        <w:t>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w:t>
      </w:r>
      <w:r>
        <w:rPr>
          <w:rFonts w:ascii="Arial" w:hAnsi="Arial" w:cs="Arial"/>
          <w:bCs/>
          <w:sz w:val="20"/>
          <w:szCs w:val="20"/>
        </w:rPr>
        <w:t xml:space="preserve">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w:t>
      </w:r>
      <w:r>
        <w:rPr>
          <w:rFonts w:ascii="Arial" w:hAnsi="Arial" w:cs="Arial"/>
          <w:sz w:val="20"/>
          <w:szCs w:val="20"/>
        </w:rPr>
        <w:t>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O ad</w:t>
      </w:r>
      <w:r>
        <w:rPr>
          <w:rFonts w:ascii="Arial" w:eastAsia="Arial" w:hAnsi="Arial" w:cs="Arial"/>
          <w:sz w:val="20"/>
          <w:szCs w:val="20"/>
        </w:rPr>
        <w:t xml:space="preserve">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w:t>
      </w:r>
      <w:r>
        <w:rPr>
          <w:rFonts w:ascii="Arial" w:eastAsia="Arial" w:hAnsi="Arial" w:cs="Arial"/>
          <w:sz w:val="20"/>
          <w:szCs w:val="20"/>
        </w:rPr>
        <w:t xml:space="preserve">à contratação, sem prejuízo das sanções previstas neste Edital. </w:t>
      </w:r>
    </w:p>
    <w:p w:rsidR="00041C62" w:rsidRDefault="009373D2">
      <w:pPr>
        <w:pStyle w:val="PargrafodaLista"/>
        <w:numPr>
          <w:ilvl w:val="2"/>
          <w:numId w:val="22"/>
        </w:numPr>
        <w:spacing w:line="360" w:lineRule="auto"/>
        <w:jc w:val="both"/>
        <w:rPr>
          <w:rFonts w:ascii="Arial" w:hAnsi="Arial" w:cs="Arial"/>
          <w:sz w:val="20"/>
          <w:szCs w:val="20"/>
        </w:rPr>
      </w:pPr>
      <w:r>
        <w:rPr>
          <w:rFonts w:ascii="Arial" w:eastAsia="Arial" w:hAnsi="Arial" w:cs="Arial"/>
          <w:sz w:val="20"/>
          <w:szCs w:val="20"/>
        </w:rPr>
        <w:t>Alternativamente à convocação para a assinatura do Termo de Contrato ou aceite do instrumento equivalente, a PMC</w:t>
      </w:r>
      <w:r>
        <w:rPr>
          <w:rFonts w:ascii="Arial" w:eastAsia="Arial" w:hAnsi="Arial" w:cs="Arial"/>
          <w:sz w:val="20"/>
          <w:szCs w:val="20"/>
        </w:rPr>
        <w:t xml:space="preserve">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Default="009373D2">
      <w:pPr>
        <w:pStyle w:val="PargrafodaLista"/>
        <w:numPr>
          <w:ilvl w:val="2"/>
          <w:numId w:val="22"/>
        </w:numPr>
        <w:spacing w:line="360" w:lineRule="auto"/>
        <w:jc w:val="both"/>
        <w:rPr>
          <w:rFonts w:ascii="Arial" w:hAnsi="Arial" w:cs="Arial"/>
          <w:sz w:val="20"/>
          <w:szCs w:val="20"/>
        </w:rPr>
      </w:pPr>
      <w:r>
        <w:rPr>
          <w:rFonts w:ascii="Arial" w:eastAsia="Arial" w:hAnsi="Arial" w:cs="Arial"/>
          <w:sz w:val="20"/>
          <w:szCs w:val="20"/>
        </w:rPr>
        <w:t>O pr</w:t>
      </w:r>
      <w:r>
        <w:rPr>
          <w:rFonts w:ascii="Arial" w:eastAsia="Arial" w:hAnsi="Arial" w:cs="Arial"/>
          <w:sz w:val="20"/>
          <w:szCs w:val="20"/>
        </w:rPr>
        <w:t xml:space="preserve">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041C62">
      <w:pPr>
        <w:spacing w:line="360" w:lineRule="auto"/>
        <w:ind w:left="1134"/>
        <w:jc w:val="both"/>
        <w:rPr>
          <w:rFonts w:ascii="Arial" w:hAnsi="Arial" w:cs="Arial"/>
          <w:sz w:val="20"/>
          <w:szCs w:val="20"/>
        </w:rPr>
      </w:pPr>
    </w:p>
    <w:p w:rsidR="00041C62" w:rsidRDefault="009373D2">
      <w:pPr>
        <w:pStyle w:val="PargrafodaLista"/>
        <w:numPr>
          <w:ilvl w:val="1"/>
          <w:numId w:val="22"/>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w:t>
      </w:r>
      <w:r>
        <w:rPr>
          <w:rFonts w:ascii="Arial" w:eastAsia="Arial" w:hAnsi="Arial" w:cs="Arial"/>
          <w:sz w:val="20"/>
          <w:szCs w:val="20"/>
        </w:rPr>
        <w:t>nte, emitida à empresa adjudicada, implica no reconhecimento de que:</w:t>
      </w:r>
    </w:p>
    <w:p w:rsidR="00041C62" w:rsidRDefault="009373D2">
      <w:pPr>
        <w:pStyle w:val="PargrafodaLista"/>
        <w:numPr>
          <w:ilvl w:val="2"/>
          <w:numId w:val="22"/>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9373D2">
      <w:pPr>
        <w:pStyle w:val="PargrafodaLista"/>
        <w:numPr>
          <w:ilvl w:val="2"/>
          <w:numId w:val="22"/>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w:t>
      </w:r>
      <w:r>
        <w:rPr>
          <w:rFonts w:ascii="Arial" w:eastAsia="Arial" w:hAnsi="Arial" w:cs="Arial"/>
          <w:color w:val="000000"/>
          <w:sz w:val="20"/>
          <w:szCs w:val="20"/>
        </w:rPr>
        <w:t>isões contidas no edital e seus anexos;</w:t>
      </w:r>
    </w:p>
    <w:p w:rsidR="00041C62" w:rsidRDefault="009373D2">
      <w:pPr>
        <w:pStyle w:val="PargrafodaLista"/>
        <w:numPr>
          <w:ilvl w:val="2"/>
          <w:numId w:val="22"/>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15.5 Caso a licita</w:t>
      </w:r>
      <w:r>
        <w:rPr>
          <w:rFonts w:ascii="Arial" w:hAnsi="Arial" w:cs="Arial"/>
          <w:sz w:val="20"/>
          <w:szCs w:val="20"/>
          <w:lang w:eastAsia="ar-SA"/>
        </w:rPr>
        <w:t xml:space="preserve">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w:t>
      </w:r>
      <w:r>
        <w:rPr>
          <w:rFonts w:ascii="Arial" w:hAnsi="Arial" w:cs="Arial"/>
          <w:sz w:val="20"/>
          <w:szCs w:val="20"/>
        </w:rPr>
        <w:lastRenderedPageBreak/>
        <w:t xml:space="preserve">de habilitação, feita a negociação e aceita a proposta, </w:t>
      </w:r>
      <w:r>
        <w:rPr>
          <w:rFonts w:ascii="Arial" w:hAnsi="Arial" w:cs="Arial"/>
          <w:sz w:val="20"/>
          <w:szCs w:val="20"/>
          <w:lang w:eastAsia="ar-SA"/>
        </w:rPr>
        <w:t>sujeitando-se</w:t>
      </w:r>
      <w:r>
        <w:rPr>
          <w:rFonts w:ascii="Arial" w:hAnsi="Arial" w:cs="Arial"/>
          <w:sz w:val="20"/>
          <w:szCs w:val="20"/>
          <w:lang w:eastAsia="ar-SA"/>
        </w:rPr>
        <w:t xml:space="preserv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w:t>
      </w:r>
      <w:r>
        <w:rPr>
          <w:rFonts w:ascii="Arial" w:hAnsi="Arial" w:cs="Arial"/>
          <w:b/>
          <w:bCs/>
          <w:sz w:val="20"/>
          <w:szCs w:val="20"/>
          <w:lang w:val="pt-PT" w:eastAsia="ar-SA"/>
        </w:rPr>
        <w:t xml:space="preserv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w:t>
      </w:r>
      <w:r>
        <w:rPr>
          <w:rFonts w:ascii="Arial" w:hAnsi="Arial" w:cs="Arial"/>
          <w:sz w:val="20"/>
          <w:szCs w:val="20"/>
        </w:rPr>
        <w:t>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15.8. O prazo para assinatura do contrato poderá ser prorrogado uma única vez, por igual período, quando solicitado pelo licitante vencedor durante o seu transcu</w:t>
      </w:r>
      <w:r>
        <w:rPr>
          <w:rFonts w:ascii="Arial" w:hAnsi="Arial" w:cs="Arial"/>
          <w:sz w:val="20"/>
          <w:szCs w:val="20"/>
        </w:rPr>
        <w:t xml:space="preserve">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w:t>
      </w:r>
      <w:r>
        <w:rPr>
          <w:rFonts w:ascii="Arial" w:hAnsi="Arial" w:cs="Arial"/>
          <w:sz w:val="20"/>
          <w:szCs w:val="20"/>
        </w:rPr>
        <w:t>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w:t>
      </w:r>
      <w:r>
        <w:rPr>
          <w:rFonts w:ascii="Arial" w:hAnsi="Arial" w:cs="Arial"/>
          <w:sz w:val="20"/>
          <w:szCs w:val="20"/>
        </w:rPr>
        <w:t>, a partir da data de assinatura do mesmo.</w:t>
      </w:r>
    </w:p>
    <w:p w:rsidR="00041C62" w:rsidRDefault="00041C62">
      <w:pPr>
        <w:tabs>
          <w:tab w:val="left" w:pos="-17392"/>
        </w:tabs>
        <w:spacing w:line="360" w:lineRule="auto"/>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 xml:space="preserve">16.2. </w:t>
      </w:r>
      <w:r>
        <w:rPr>
          <w:rFonts w:ascii="Arial" w:hAnsi="Arial" w:cs="Arial"/>
          <w:sz w:val="20"/>
          <w:szCs w:val="20"/>
          <w:lang w:eastAsia="ar-SA"/>
        </w:rPr>
        <w:t>A prestação dos serviços deverá atender rigorosamente às especificações constantes deste Edital e seus Anexos e projeto básico. A prestação dos serviços fora das especificações indicadas implicará na recusa, por parte da Administração, que os colocará à di</w:t>
      </w:r>
      <w:r>
        <w:rPr>
          <w:rFonts w:ascii="Arial" w:hAnsi="Arial" w:cs="Arial"/>
          <w:sz w:val="20"/>
          <w:szCs w:val="20"/>
          <w:lang w:eastAsia="ar-SA"/>
        </w:rPr>
        <w:t>sposição do fornecedor para substituição.</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w:t>
      </w:r>
      <w:r>
        <w:rPr>
          <w:rFonts w:ascii="Arial" w:hAnsi="Arial" w:cs="Arial"/>
          <w:sz w:val="20"/>
          <w:szCs w:val="20"/>
        </w:rPr>
        <w:t xml:space="preserve"> sobre a recusa dos mesmos. Esgotado esse prazo, a empresa será considerada em atraso e sujeita às penalidades cabíveis.</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w:t>
      </w:r>
      <w:r>
        <w:rPr>
          <w:rFonts w:ascii="Arial" w:hAnsi="Arial" w:cs="Arial"/>
          <w:sz w:val="20"/>
          <w:szCs w:val="20"/>
        </w:rPr>
        <w:t>ga dos mesmos no prazo estabelecido, salvo motivo de força maior ou caso fortuito, devidamente comprovado pelo fornecedor e reconhecido pela PMC.</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w:t>
      </w:r>
      <w:r>
        <w:rPr>
          <w:rFonts w:ascii="Arial" w:hAnsi="Arial" w:cs="Arial"/>
          <w:sz w:val="20"/>
          <w:szCs w:val="20"/>
        </w:rPr>
        <w:t>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w:t>
      </w:r>
      <w:r>
        <w:rPr>
          <w:rFonts w:ascii="Arial" w:hAnsi="Arial" w:cs="Arial"/>
          <w:sz w:val="20"/>
          <w:szCs w:val="20"/>
          <w:lang w:eastAsia="ar-SA"/>
        </w:rPr>
        <w:t>razo máximo de 30 (trinta) dias.</w:t>
      </w:r>
    </w:p>
    <w:p w:rsidR="00041C62" w:rsidRDefault="00041C62">
      <w:pPr>
        <w:ind w:left="567"/>
        <w:jc w:val="both"/>
        <w:rPr>
          <w:rFonts w:ascii="Arial" w:hAnsi="Arial" w:cs="Arial"/>
          <w:color w:val="000000"/>
          <w:sz w:val="20"/>
          <w:szCs w:val="20"/>
        </w:rPr>
      </w:pPr>
    </w:p>
    <w:p w:rsidR="00F51F94" w:rsidRDefault="00F51F94">
      <w:pPr>
        <w:ind w:left="567"/>
        <w:jc w:val="both"/>
        <w:rPr>
          <w:rFonts w:ascii="Arial" w:hAnsi="Arial" w:cs="Arial"/>
          <w:color w:val="000000"/>
          <w:sz w:val="20"/>
          <w:szCs w:val="20"/>
        </w:rPr>
      </w:pPr>
    </w:p>
    <w:p w:rsidR="00F51F94" w:rsidRDefault="00F51F94">
      <w:pPr>
        <w:ind w:left="567"/>
        <w:jc w:val="both"/>
        <w:rPr>
          <w:rFonts w:ascii="Arial" w:hAnsi="Arial" w:cs="Arial"/>
          <w:color w:val="000000"/>
          <w:sz w:val="20"/>
          <w:szCs w:val="20"/>
        </w:rPr>
      </w:pPr>
    </w:p>
    <w:p w:rsidR="00F51F94" w:rsidRDefault="00F51F94">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t>17.1.1</w:t>
      </w:r>
      <w:r>
        <w:rPr>
          <w:rFonts w:ascii="Arial" w:hAnsi="Arial" w:cs="Arial"/>
          <w:sz w:val="20"/>
          <w:szCs w:val="20"/>
        </w:rPr>
        <w:t xml:space="preserve">.  A Nota Fiscal/Fatura terá que ser emitida, obrigatoriamente, com o número de inscrição no CNPJ apresentado </w:t>
      </w:r>
      <w:r>
        <w:rPr>
          <w:rFonts w:ascii="Arial" w:hAnsi="Arial" w:cs="Arial"/>
          <w:sz w:val="20"/>
          <w:szCs w:val="20"/>
        </w:rPr>
        <w:t>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17.2 A dotação orçamentária destinada ao pagamento do objeto licitado está prevista e indicada no pr</w:t>
      </w:r>
      <w:r>
        <w:rPr>
          <w:rFonts w:ascii="Arial" w:hAnsi="Arial" w:cs="Arial"/>
          <w:sz w:val="20"/>
          <w:szCs w:val="20"/>
        </w:rPr>
        <w:t xml:space="preserve">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9660" w:type="dxa"/>
        <w:jc w:val="center"/>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5"/>
        <w:gridCol w:w="4110"/>
        <w:gridCol w:w="3543"/>
        <w:gridCol w:w="862"/>
      </w:tblGrid>
      <w:tr w:rsidR="00041C62">
        <w:trPr>
          <w:trHeight w:val="353"/>
          <w:jc w:val="center"/>
        </w:trPr>
        <w:tc>
          <w:tcPr>
            <w:tcW w:w="1144" w:type="dxa"/>
            <w:tcBorders>
              <w:bottom w:val="single" w:sz="4" w:space="0" w:color="000000"/>
            </w:tcBorders>
            <w:shd w:val="clear" w:color="FFFFFF" w:fill="FFFFFF"/>
            <w:vAlign w:val="center"/>
          </w:tcPr>
          <w:p w:rsidR="00041C62" w:rsidRDefault="009373D2">
            <w:pPr>
              <w:jc w:val="center"/>
              <w:rPr>
                <w:rFonts w:ascii="Arial" w:hAnsi="Arial" w:cs="Arial"/>
              </w:rPr>
            </w:pPr>
            <w:r>
              <w:rPr>
                <w:rFonts w:ascii="Arial" w:hAnsi="Arial" w:cs="Arial"/>
                <w:b/>
                <w:sz w:val="16"/>
                <w:szCs w:val="16"/>
              </w:rPr>
              <w:t>Unidade</w:t>
            </w:r>
          </w:p>
        </w:tc>
        <w:tc>
          <w:tcPr>
            <w:tcW w:w="4110" w:type="dxa"/>
            <w:shd w:val="clear" w:color="FFFFFF" w:fill="FFFFFF"/>
            <w:vAlign w:val="center"/>
          </w:tcPr>
          <w:p w:rsidR="00041C62" w:rsidRDefault="009373D2">
            <w:pPr>
              <w:jc w:val="center"/>
              <w:rPr>
                <w:rFonts w:ascii="Arial" w:hAnsi="Arial" w:cs="Arial"/>
              </w:rPr>
            </w:pPr>
            <w:proofErr w:type="spellStart"/>
            <w:r>
              <w:rPr>
                <w:rFonts w:ascii="Arial" w:hAnsi="Arial" w:cs="Arial"/>
                <w:b/>
                <w:sz w:val="16"/>
                <w:szCs w:val="16"/>
              </w:rPr>
              <w:t>Proj</w:t>
            </w:r>
            <w:proofErr w:type="spellEnd"/>
            <w:r>
              <w:rPr>
                <w:rFonts w:ascii="Arial" w:hAnsi="Arial" w:cs="Arial"/>
                <w:b/>
                <w:sz w:val="16"/>
                <w:szCs w:val="16"/>
              </w:rPr>
              <w:t xml:space="preserve">. </w:t>
            </w:r>
            <w:proofErr w:type="spellStart"/>
            <w:r>
              <w:rPr>
                <w:rFonts w:ascii="Arial" w:hAnsi="Arial" w:cs="Arial"/>
                <w:b/>
                <w:sz w:val="16"/>
                <w:szCs w:val="16"/>
              </w:rPr>
              <w:t>Ativ</w:t>
            </w:r>
            <w:proofErr w:type="spellEnd"/>
            <w:r>
              <w:rPr>
                <w:rFonts w:ascii="Arial" w:hAnsi="Arial" w:cs="Arial"/>
                <w:b/>
                <w:sz w:val="16"/>
                <w:szCs w:val="16"/>
              </w:rPr>
              <w:t>.</w:t>
            </w:r>
          </w:p>
        </w:tc>
        <w:tc>
          <w:tcPr>
            <w:tcW w:w="3543" w:type="dxa"/>
            <w:vAlign w:val="center"/>
          </w:tcPr>
          <w:p w:rsidR="00041C62" w:rsidRDefault="009373D2">
            <w:pPr>
              <w:jc w:val="center"/>
              <w:rPr>
                <w:rFonts w:ascii="Arial" w:hAnsi="Arial" w:cs="Arial"/>
              </w:rPr>
            </w:pPr>
            <w:r>
              <w:rPr>
                <w:rFonts w:ascii="Arial" w:hAnsi="Arial" w:cs="Arial"/>
                <w:b/>
                <w:sz w:val="16"/>
                <w:szCs w:val="16"/>
              </w:rPr>
              <w:t>Naturezas de Despesas</w:t>
            </w:r>
          </w:p>
        </w:tc>
        <w:tc>
          <w:tcPr>
            <w:tcW w:w="862" w:type="dxa"/>
            <w:vAlign w:val="center"/>
          </w:tcPr>
          <w:p w:rsidR="00041C62" w:rsidRDefault="009373D2">
            <w:pPr>
              <w:jc w:val="center"/>
              <w:rPr>
                <w:rFonts w:ascii="Arial" w:hAnsi="Arial" w:cs="Arial"/>
              </w:rPr>
            </w:pPr>
            <w:r>
              <w:rPr>
                <w:rFonts w:ascii="Arial" w:hAnsi="Arial" w:cs="Arial"/>
                <w:b/>
                <w:sz w:val="16"/>
                <w:szCs w:val="16"/>
              </w:rPr>
              <w:t>Código</w:t>
            </w:r>
          </w:p>
        </w:tc>
      </w:tr>
      <w:tr w:rsidR="00041C62">
        <w:trPr>
          <w:trHeight w:val="353"/>
          <w:jc w:val="center"/>
        </w:trPr>
        <w:tc>
          <w:tcPr>
            <w:tcW w:w="1144" w:type="dxa"/>
            <w:vMerge w:val="restart"/>
            <w:shd w:val="clear" w:color="FFFFFF" w:fill="FFFFFF"/>
            <w:vAlign w:val="center"/>
          </w:tcPr>
          <w:p w:rsidR="00041C62" w:rsidRDefault="009373D2">
            <w:pPr>
              <w:rPr>
                <w:rFonts w:ascii="Arial" w:hAnsi="Arial" w:cs="Arial"/>
              </w:rPr>
            </w:pPr>
            <w:proofErr w:type="gramStart"/>
            <w:r>
              <w:rPr>
                <w:rFonts w:ascii="Arial" w:hAnsi="Arial" w:cs="Arial"/>
                <w:b/>
                <w:sz w:val="16"/>
                <w:szCs w:val="16"/>
              </w:rPr>
              <w:t>0209- Fundo</w:t>
            </w:r>
            <w:proofErr w:type="gramEnd"/>
            <w:r>
              <w:rPr>
                <w:rFonts w:ascii="Arial" w:hAnsi="Arial" w:cs="Arial"/>
                <w:b/>
                <w:sz w:val="16"/>
                <w:szCs w:val="16"/>
              </w:rPr>
              <w:t xml:space="preserve"> Municipal de Saúde</w:t>
            </w:r>
          </w:p>
          <w:p w:rsidR="00041C62" w:rsidRDefault="00041C62">
            <w:pPr>
              <w:rPr>
                <w:rFonts w:ascii="Arial" w:hAnsi="Arial" w:cs="Arial"/>
              </w:rPr>
            </w:pPr>
          </w:p>
        </w:tc>
        <w:tc>
          <w:tcPr>
            <w:tcW w:w="4110" w:type="dxa"/>
            <w:shd w:val="clear" w:color="FFFFFF" w:fill="FFFFFF"/>
            <w:vAlign w:val="center"/>
          </w:tcPr>
          <w:p w:rsidR="00041C62" w:rsidRDefault="009373D2">
            <w:pPr>
              <w:rPr>
                <w:rFonts w:ascii="Arial" w:hAnsi="Arial" w:cs="Arial"/>
              </w:rPr>
            </w:pPr>
            <w:r>
              <w:rPr>
                <w:rFonts w:ascii="Arial" w:hAnsi="Arial" w:cs="Arial"/>
                <w:sz w:val="16"/>
                <w:szCs w:val="16"/>
              </w:rPr>
              <w:t>2.081 – Atividades da Atenção Básica</w:t>
            </w:r>
          </w:p>
        </w:tc>
        <w:tc>
          <w:tcPr>
            <w:tcW w:w="3543" w:type="dxa"/>
            <w:vAlign w:val="center"/>
          </w:tcPr>
          <w:p w:rsidR="00041C62" w:rsidRDefault="009373D2">
            <w:pPr>
              <w:rPr>
                <w:rFonts w:ascii="Arial" w:hAnsi="Arial" w:cs="Arial"/>
              </w:rPr>
            </w:pPr>
            <w:r>
              <w:rPr>
                <w:rFonts w:ascii="Arial" w:hAnsi="Arial" w:cs="Arial"/>
                <w:iCs/>
                <w:color w:val="000000"/>
                <w:sz w:val="16"/>
                <w:szCs w:val="16"/>
              </w:rPr>
              <w:t>3.3.90.39.00.00.00.00 0159 -</w:t>
            </w:r>
            <w:r>
              <w:rPr>
                <w:rFonts w:ascii="Arial" w:hAnsi="Arial" w:cs="Arial"/>
                <w:iCs/>
                <w:color w:val="000000"/>
                <w:sz w:val="16"/>
                <w:szCs w:val="16"/>
              </w:rPr>
              <w:t xml:space="preserve"> Outros Serviços de Terceiros – Pessoa Jurídica</w:t>
            </w:r>
          </w:p>
        </w:tc>
        <w:tc>
          <w:tcPr>
            <w:tcW w:w="862" w:type="dxa"/>
            <w:vAlign w:val="center"/>
          </w:tcPr>
          <w:p w:rsidR="00041C62" w:rsidRDefault="009373D2">
            <w:pPr>
              <w:jc w:val="center"/>
              <w:rPr>
                <w:rFonts w:ascii="Arial" w:hAnsi="Arial" w:cs="Arial"/>
              </w:rPr>
            </w:pPr>
            <w:r>
              <w:rPr>
                <w:rFonts w:ascii="Arial" w:hAnsi="Arial" w:cs="Arial"/>
                <w:sz w:val="16"/>
                <w:szCs w:val="16"/>
              </w:rPr>
              <w:t>503</w:t>
            </w:r>
          </w:p>
        </w:tc>
      </w:tr>
      <w:tr w:rsidR="00041C62">
        <w:trPr>
          <w:trHeight w:val="144"/>
          <w:jc w:val="center"/>
        </w:trPr>
        <w:tc>
          <w:tcPr>
            <w:tcW w:w="1144" w:type="dxa"/>
            <w:vMerge/>
            <w:shd w:val="clear" w:color="FFFFFF" w:fill="FFFFFF"/>
            <w:vAlign w:val="center"/>
          </w:tcPr>
          <w:p w:rsidR="00041C62" w:rsidRDefault="00041C62">
            <w:pPr>
              <w:rPr>
                <w:rFonts w:ascii="Arial" w:hAnsi="Arial" w:cs="Arial"/>
              </w:rPr>
            </w:pPr>
          </w:p>
        </w:tc>
        <w:tc>
          <w:tcPr>
            <w:tcW w:w="4110" w:type="dxa"/>
            <w:shd w:val="clear" w:color="FFFFFF" w:fill="FFFFFF"/>
            <w:vAlign w:val="center"/>
          </w:tcPr>
          <w:p w:rsidR="00041C62" w:rsidRDefault="009373D2">
            <w:pPr>
              <w:tabs>
                <w:tab w:val="left" w:pos="1110"/>
              </w:tabs>
              <w:ind w:right="-286"/>
              <w:rPr>
                <w:rFonts w:ascii="Arial" w:hAnsi="Arial" w:cs="Arial"/>
                <w:color w:val="000000"/>
              </w:rPr>
            </w:pPr>
            <w:proofErr w:type="gramStart"/>
            <w:r>
              <w:rPr>
                <w:rFonts w:ascii="Arial" w:hAnsi="Arial" w:cs="Arial"/>
                <w:iCs/>
                <w:color w:val="000000"/>
                <w:sz w:val="16"/>
                <w:szCs w:val="16"/>
              </w:rPr>
              <w:t>2.094 – Regulação</w:t>
            </w:r>
            <w:proofErr w:type="gramEnd"/>
            <w:r>
              <w:rPr>
                <w:rFonts w:ascii="Arial" w:hAnsi="Arial" w:cs="Arial"/>
                <w:iCs/>
                <w:color w:val="000000"/>
                <w:sz w:val="16"/>
                <w:szCs w:val="16"/>
              </w:rPr>
              <w:t>, Controle, Auditoria e Avaliação</w:t>
            </w:r>
          </w:p>
        </w:tc>
        <w:tc>
          <w:tcPr>
            <w:tcW w:w="3543" w:type="dxa"/>
            <w:vAlign w:val="center"/>
          </w:tcPr>
          <w:p w:rsidR="00041C62" w:rsidRDefault="009373D2">
            <w:pPr>
              <w:tabs>
                <w:tab w:val="left" w:pos="1110"/>
              </w:tabs>
              <w:rPr>
                <w:rFonts w:ascii="Arial" w:hAnsi="Arial" w:cs="Arial"/>
                <w:color w:val="000000"/>
              </w:rPr>
            </w:pPr>
            <w:r>
              <w:rPr>
                <w:rFonts w:ascii="Arial" w:hAnsi="Arial" w:cs="Arial"/>
                <w:iCs/>
                <w:color w:val="000000"/>
                <w:sz w:val="16"/>
                <w:szCs w:val="16"/>
              </w:rPr>
              <w:t>3.3.90.39.00.00.00.00 0159 - Outros Serviços de Terceiros – Pessoa Jurídica</w:t>
            </w:r>
          </w:p>
        </w:tc>
        <w:tc>
          <w:tcPr>
            <w:tcW w:w="862" w:type="dxa"/>
            <w:vAlign w:val="center"/>
          </w:tcPr>
          <w:p w:rsidR="00041C62" w:rsidRDefault="009373D2">
            <w:pPr>
              <w:tabs>
                <w:tab w:val="left" w:pos="1110"/>
              </w:tabs>
              <w:jc w:val="center"/>
              <w:rPr>
                <w:rFonts w:ascii="Arial" w:hAnsi="Arial" w:cs="Arial"/>
                <w:color w:val="000000"/>
              </w:rPr>
            </w:pPr>
            <w:r>
              <w:rPr>
                <w:rFonts w:ascii="Arial" w:hAnsi="Arial" w:cs="Arial"/>
                <w:iCs/>
                <w:color w:val="000000"/>
                <w:sz w:val="16"/>
                <w:szCs w:val="16"/>
              </w:rPr>
              <w:t>655</w:t>
            </w:r>
          </w:p>
        </w:tc>
      </w:tr>
      <w:tr w:rsidR="00041C62">
        <w:trPr>
          <w:trHeight w:val="144"/>
          <w:jc w:val="center"/>
        </w:trPr>
        <w:tc>
          <w:tcPr>
            <w:tcW w:w="1144" w:type="dxa"/>
            <w:vMerge/>
            <w:shd w:val="clear" w:color="FFFFFF" w:fill="FFFFFF"/>
            <w:vAlign w:val="center"/>
          </w:tcPr>
          <w:p w:rsidR="00041C62" w:rsidRDefault="00041C62">
            <w:pPr>
              <w:rPr>
                <w:rFonts w:ascii="Arial" w:hAnsi="Arial" w:cs="Arial"/>
              </w:rPr>
            </w:pPr>
          </w:p>
        </w:tc>
        <w:tc>
          <w:tcPr>
            <w:tcW w:w="4110" w:type="dxa"/>
            <w:shd w:val="clear" w:color="FFFFFF" w:fill="FFFFFF"/>
            <w:vAlign w:val="center"/>
          </w:tcPr>
          <w:p w:rsidR="00041C62" w:rsidRDefault="009373D2">
            <w:pPr>
              <w:tabs>
                <w:tab w:val="left" w:pos="1110"/>
              </w:tabs>
              <w:ind w:right="-286"/>
              <w:rPr>
                <w:rFonts w:ascii="Arial" w:hAnsi="Arial" w:cs="Arial"/>
                <w:color w:val="000000"/>
              </w:rPr>
            </w:pPr>
            <w:r>
              <w:rPr>
                <w:rFonts w:ascii="Arial" w:hAnsi="Arial" w:cs="Arial"/>
                <w:iCs/>
                <w:color w:val="000000"/>
                <w:sz w:val="16"/>
                <w:szCs w:val="16"/>
              </w:rPr>
              <w:t>2.098 – Atividades da Vigilância Epidemiológica</w:t>
            </w:r>
          </w:p>
        </w:tc>
        <w:tc>
          <w:tcPr>
            <w:tcW w:w="3543" w:type="dxa"/>
            <w:vAlign w:val="center"/>
          </w:tcPr>
          <w:p w:rsidR="00041C62" w:rsidRDefault="009373D2">
            <w:pPr>
              <w:tabs>
                <w:tab w:val="left" w:pos="1110"/>
              </w:tabs>
              <w:rPr>
                <w:rFonts w:ascii="Arial" w:hAnsi="Arial" w:cs="Arial"/>
                <w:color w:val="000000"/>
              </w:rPr>
            </w:pPr>
            <w:r>
              <w:rPr>
                <w:rFonts w:ascii="Arial" w:hAnsi="Arial" w:cs="Arial"/>
                <w:iCs/>
                <w:color w:val="000000"/>
                <w:sz w:val="16"/>
                <w:szCs w:val="16"/>
              </w:rPr>
              <w:t>3.3.90.39.00.00.00.00 0159 - Outros Serviços de Terceiros – Pessoa Jurídica</w:t>
            </w:r>
          </w:p>
        </w:tc>
        <w:tc>
          <w:tcPr>
            <w:tcW w:w="862" w:type="dxa"/>
            <w:vAlign w:val="center"/>
          </w:tcPr>
          <w:p w:rsidR="00041C62" w:rsidRDefault="009373D2">
            <w:pPr>
              <w:tabs>
                <w:tab w:val="left" w:pos="1110"/>
              </w:tabs>
              <w:jc w:val="center"/>
              <w:rPr>
                <w:rFonts w:ascii="Arial" w:hAnsi="Arial" w:cs="Arial"/>
                <w:color w:val="000000"/>
              </w:rPr>
            </w:pPr>
            <w:r>
              <w:rPr>
                <w:rFonts w:ascii="Arial" w:hAnsi="Arial" w:cs="Arial"/>
                <w:iCs/>
                <w:color w:val="000000"/>
                <w:sz w:val="16"/>
                <w:szCs w:val="16"/>
              </w:rPr>
              <w:t>703</w:t>
            </w:r>
          </w:p>
        </w:tc>
      </w:tr>
    </w:tbl>
    <w:p w:rsidR="00041C62" w:rsidRDefault="00041C62">
      <w:pPr>
        <w:spacing w:line="360" w:lineRule="auto"/>
        <w:jc w:val="both"/>
        <w:rPr>
          <w:rFonts w:ascii="Arial" w:hAnsi="Arial" w:cs="Arial"/>
          <w:sz w:val="20"/>
          <w:szCs w:val="20"/>
        </w:rPr>
      </w:pPr>
    </w:p>
    <w:p w:rsidR="00041C62" w:rsidRDefault="009373D2">
      <w:pPr>
        <w:pStyle w:val="PargrafodaLista"/>
        <w:numPr>
          <w:ilvl w:val="1"/>
          <w:numId w:val="23"/>
        </w:numPr>
        <w:tabs>
          <w:tab w:val="left" w:pos="709"/>
          <w:tab w:val="left" w:pos="851"/>
          <w:tab w:val="left" w:pos="1276"/>
          <w:tab w:val="left" w:pos="1560"/>
        </w:tabs>
        <w:spacing w:line="360" w:lineRule="auto"/>
        <w:ind w:left="0" w:firstLine="567"/>
        <w:jc w:val="both"/>
        <w:rPr>
          <w:rFonts w:ascii="Arial" w:hAnsi="Arial" w:cs="Arial"/>
          <w:sz w:val="20"/>
          <w:szCs w:val="20"/>
        </w:rPr>
      </w:pPr>
      <w:r>
        <w:rPr>
          <w:rFonts w:ascii="Arial" w:hAnsi="Arial" w:cs="Arial"/>
          <w:sz w:val="20"/>
          <w:szCs w:val="20"/>
        </w:rPr>
        <w:t>Deverão ser enviadas juntamente com as Notas Fiscais as Certidões de Regularidade Fiscal.</w:t>
      </w:r>
    </w:p>
    <w:p w:rsidR="00041C62" w:rsidRDefault="009373D2">
      <w:pPr>
        <w:pStyle w:val="PargrafodaLista"/>
        <w:numPr>
          <w:ilvl w:val="1"/>
          <w:numId w:val="23"/>
        </w:numPr>
        <w:tabs>
          <w:tab w:val="left" w:pos="1276"/>
        </w:tabs>
        <w:spacing w:line="360" w:lineRule="auto"/>
        <w:ind w:left="0" w:firstLine="567"/>
        <w:jc w:val="both"/>
        <w:rPr>
          <w:rFonts w:ascii="Arial" w:hAnsi="Arial" w:cs="Arial"/>
          <w:sz w:val="20"/>
          <w:szCs w:val="20"/>
        </w:rPr>
      </w:pPr>
      <w:r>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Pr>
          <w:rFonts w:ascii="Arial" w:hAnsi="Arial" w:cs="Arial"/>
          <w:sz w:val="20"/>
          <w:szCs w:val="20"/>
        </w:rPr>
        <w:t>2</w:t>
      </w:r>
      <w:proofErr w:type="gramEnd"/>
      <w:r>
        <w:rPr>
          <w:rFonts w:ascii="Arial" w:hAnsi="Arial" w:cs="Arial"/>
          <w:sz w:val="20"/>
          <w:szCs w:val="20"/>
        </w:rPr>
        <w:t xml:space="preserve"> (dois) dias úteis.</w:t>
      </w:r>
    </w:p>
    <w:p w:rsidR="00041C62" w:rsidRDefault="009373D2">
      <w:pPr>
        <w:pStyle w:val="PargrafodaLista"/>
        <w:numPr>
          <w:ilvl w:val="1"/>
          <w:numId w:val="23"/>
        </w:numPr>
        <w:spacing w:line="360" w:lineRule="auto"/>
        <w:ind w:left="0" w:firstLine="567"/>
        <w:jc w:val="both"/>
        <w:rPr>
          <w:rFonts w:ascii="Arial" w:hAnsi="Arial" w:cs="Arial"/>
          <w:sz w:val="20"/>
          <w:szCs w:val="20"/>
        </w:rPr>
      </w:pPr>
      <w:r>
        <w:rPr>
          <w:rFonts w:ascii="Arial" w:hAnsi="Arial" w:cs="Arial"/>
          <w:sz w:val="20"/>
          <w:szCs w:val="20"/>
        </w:rPr>
        <w:t xml:space="preserve">Caso </w:t>
      </w:r>
      <w:r>
        <w:rPr>
          <w:rFonts w:ascii="Arial" w:hAnsi="Arial" w:cs="Arial"/>
          <w:sz w:val="20"/>
          <w:szCs w:val="20"/>
        </w:rPr>
        <w:t xml:space="preserve">a contratada não apresente carta de correção no prazo estipulado, o prazo para pagamento será recontado, a partir da data da sua apresentação. </w:t>
      </w:r>
    </w:p>
    <w:p w:rsidR="00041C62" w:rsidRDefault="009373D2">
      <w:pPr>
        <w:pStyle w:val="PargrafodaLista"/>
        <w:numPr>
          <w:ilvl w:val="1"/>
          <w:numId w:val="23"/>
        </w:numPr>
        <w:spacing w:line="360" w:lineRule="auto"/>
        <w:ind w:left="0" w:firstLine="567"/>
        <w:jc w:val="both"/>
        <w:rPr>
          <w:rFonts w:ascii="Arial" w:hAnsi="Arial" w:cs="Arial"/>
          <w:sz w:val="20"/>
          <w:szCs w:val="20"/>
        </w:rPr>
      </w:pPr>
      <w:r>
        <w:rPr>
          <w:rFonts w:ascii="Arial" w:hAnsi="Arial" w:cs="Arial"/>
          <w:sz w:val="20"/>
          <w:szCs w:val="20"/>
        </w:rPr>
        <w:t xml:space="preserve">O valor estimado total para esta licitação é de </w:t>
      </w:r>
      <w:r>
        <w:rPr>
          <w:rFonts w:ascii="Arial" w:hAnsi="Arial" w:cs="Arial"/>
          <w:sz w:val="20"/>
          <w:szCs w:val="22"/>
        </w:rPr>
        <w:t>R$ 16.110,21</w:t>
      </w:r>
      <w:r>
        <w:rPr>
          <w:rFonts w:ascii="Arial" w:hAnsi="Arial" w:cs="Arial"/>
          <w:color w:val="000000" w:themeColor="text1"/>
          <w:sz w:val="20"/>
          <w:szCs w:val="22"/>
        </w:rPr>
        <w:t xml:space="preserve"> </w:t>
      </w:r>
      <w:r>
        <w:rPr>
          <w:rFonts w:ascii="Arial" w:hAnsi="Arial" w:cs="Arial"/>
          <w:sz w:val="20"/>
          <w:szCs w:val="22"/>
        </w:rPr>
        <w:t>(Dezesseis mil, cento e dez reais e vinte e um</w:t>
      </w:r>
      <w:r>
        <w:rPr>
          <w:rFonts w:ascii="Arial" w:hAnsi="Arial" w:cs="Arial"/>
          <w:sz w:val="20"/>
          <w:szCs w:val="22"/>
        </w:rPr>
        <w:t xml:space="preserve"> centavos), </w:t>
      </w:r>
      <w:r>
        <w:rPr>
          <w:rFonts w:ascii="Arial" w:hAnsi="Arial" w:cs="Arial"/>
          <w:sz w:val="20"/>
          <w:szCs w:val="20"/>
        </w:rPr>
        <w:t>conforme anexo IV, cotação de preços realizada pelo Setor de Compras da Secretaria Municipal de Saúde.</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18.1. Com fundamento no art.7°da Lei Federal nº 10.520/2002, ficará impedido de licitar e contratar com a U</w:t>
      </w:r>
      <w:r>
        <w:rPr>
          <w:rFonts w:ascii="Arial" w:hAnsi="Arial" w:cs="Arial"/>
          <w:sz w:val="20"/>
          <w:szCs w:val="20"/>
          <w:lang w:eastAsia="ar-SA"/>
        </w:rPr>
        <w:t xml:space="preserve">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w:t>
      </w:r>
      <w:r>
        <w:rPr>
          <w:rFonts w:ascii="Arial" w:hAnsi="Arial" w:cs="Arial"/>
          <w:sz w:val="20"/>
          <w:szCs w:val="20"/>
        </w:rPr>
        <w:t>penho, dentro do prazo estabelecido;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lastRenderedPageBreak/>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w:t>
      </w:r>
      <w:r>
        <w:rPr>
          <w:rFonts w:ascii="Arial" w:hAnsi="Arial" w:cs="Arial"/>
          <w:sz w:val="20"/>
          <w:szCs w:val="20"/>
          <w:lang w:eastAsia="ar-SA"/>
        </w:rPr>
        <w:t>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a)</w:t>
      </w:r>
      <w:r>
        <w:rPr>
          <w:rFonts w:ascii="Arial" w:hAnsi="Arial" w:cs="Arial"/>
          <w:sz w:val="20"/>
          <w:szCs w:val="20"/>
          <w:lang w:eastAsia="ar-SA"/>
        </w:rPr>
        <w:t xml:space="preserve"> pelo coordenador executivo do Setor de Licitações do órgão ou entidade da administração pública quando o descumprimento da obrigação ocorrer no âmbito do procedimento licitatório, e, em se tratando de licitação para registro de preços, até a emissão da au</w:t>
      </w:r>
      <w:r>
        <w:rPr>
          <w:rFonts w:ascii="Arial" w:hAnsi="Arial" w:cs="Arial"/>
          <w:sz w:val="20"/>
          <w:szCs w:val="20"/>
          <w:lang w:eastAsia="ar-SA"/>
        </w:rPr>
        <w:t>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w:t>
      </w:r>
      <w:r>
        <w:rPr>
          <w:rFonts w:ascii="Arial" w:hAnsi="Arial" w:cs="Arial"/>
          <w:sz w:val="20"/>
          <w:szCs w:val="20"/>
          <w:lang w:eastAsia="ar-SA"/>
        </w:rPr>
        <w:t>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w:t>
      </w:r>
      <w:r>
        <w:rPr>
          <w:rFonts w:ascii="Arial" w:hAnsi="Arial" w:cs="Arial"/>
          <w:sz w:val="20"/>
          <w:szCs w:val="20"/>
          <w:lang w:eastAsia="ar-SA"/>
        </w:rPr>
        <w: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ou de justificativa recusada pela Administração, relacionado ao prazo de entrega/fornecimento do bem ou à execução d</w:t>
      </w:r>
      <w:r>
        <w:rPr>
          <w:rFonts w:ascii="Arial" w:hAnsi="Arial" w:cs="Arial"/>
          <w:sz w:val="20"/>
          <w:szCs w:val="20"/>
          <w:lang w:eastAsia="ar-SA"/>
        </w:rPr>
        <w:t xml:space="preserve">e serviços, calculado sobre o valor correspondente à parte inadimplente, </w:t>
      </w:r>
      <w:r>
        <w:rPr>
          <w:rFonts w:ascii="Arial" w:hAnsi="Arial" w:cs="Arial"/>
          <w:sz w:val="20"/>
          <w:szCs w:val="20"/>
        </w:rPr>
        <w:t>até o limite de 10% (dez por cento</w:t>
      </w:r>
      <w:proofErr w:type="gramStart"/>
      <w:r>
        <w:rPr>
          <w:rFonts w:ascii="Arial" w:hAnsi="Arial" w:cs="Arial"/>
          <w:sz w:val="20"/>
          <w:szCs w:val="20"/>
        </w:rPr>
        <w:t>)</w:t>
      </w:r>
      <w:proofErr w:type="gramEnd"/>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w:t>
      </w:r>
      <w:r>
        <w:rPr>
          <w:rFonts w:ascii="Arial" w:hAnsi="Arial" w:cs="Arial"/>
          <w:sz w:val="20"/>
          <w:szCs w:val="20"/>
          <w:lang w:eastAsia="ar-SA"/>
        </w:rPr>
        <w:t>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w:t>
      </w:r>
      <w:r>
        <w:rPr>
          <w:rFonts w:ascii="Arial" w:hAnsi="Arial" w:cs="Arial"/>
          <w:sz w:val="20"/>
          <w:szCs w:val="20"/>
          <w:lang w:eastAsia="ar-SA"/>
        </w:rPr>
        <w:t>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w:t>
      </w:r>
      <w:r>
        <w:rPr>
          <w:rFonts w:ascii="Arial" w:hAnsi="Arial" w:cs="Arial"/>
          <w:sz w:val="20"/>
          <w:szCs w:val="20"/>
          <w:lang w:eastAsia="ar-SA"/>
        </w:rPr>
        <w:t>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w:t>
      </w:r>
      <w:r>
        <w:rPr>
          <w:rFonts w:ascii="Arial" w:hAnsi="Arial" w:cs="Arial"/>
          <w:sz w:val="20"/>
          <w:szCs w:val="20"/>
          <w:lang w:eastAsia="ar-SA"/>
        </w:rPr>
        <w:t>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w:t>
      </w:r>
      <w:r>
        <w:rPr>
          <w:rFonts w:ascii="Arial" w:hAnsi="Arial" w:cs="Arial"/>
          <w:sz w:val="20"/>
          <w:szCs w:val="20"/>
        </w:rPr>
        <w: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lastRenderedPageBreak/>
        <w:t>18.5.1. A declaração de inidoneidade prevista neste item permanecerá em vigor enquanto perd</w:t>
      </w:r>
      <w:r>
        <w:rPr>
          <w:rFonts w:ascii="Arial" w:hAnsi="Arial" w:cs="Arial"/>
          <w:sz w:val="20"/>
          <w:szCs w:val="20"/>
          <w:lang w:eastAsia="ar-SA"/>
        </w:rPr>
        <w:t>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w:t>
      </w:r>
      <w:r>
        <w:rPr>
          <w:rFonts w:ascii="Arial" w:hAnsi="Arial" w:cs="Arial"/>
          <w:sz w:val="20"/>
          <w:szCs w:val="20"/>
          <w:lang w:eastAsia="ar-SA"/>
        </w:rPr>
        <w:t>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18.7</w:t>
      </w:r>
      <w:r>
        <w:rPr>
          <w:rFonts w:ascii="Arial" w:hAnsi="Arial" w:cs="Arial"/>
          <w:sz w:val="20"/>
          <w:szCs w:val="20"/>
          <w:lang w:eastAsia="ar-SA"/>
        </w:rPr>
        <w:t xml:space="preserve">.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18.8. A san</w:t>
      </w:r>
      <w:r>
        <w:rPr>
          <w:rFonts w:ascii="Arial" w:hAnsi="Arial" w:cs="Arial"/>
          <w:sz w:val="20"/>
          <w:szCs w:val="20"/>
        </w:rPr>
        <w:t xml:space="preserve">ção de advertência pode ser aplicada à CONTRATADA juntamente à de multa. </w:t>
      </w:r>
    </w:p>
    <w:p w:rsidR="00041C62" w:rsidRDefault="009373D2">
      <w:pPr>
        <w:pStyle w:val="Cabealho1"/>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w:t>
      </w:r>
      <w:r>
        <w:rPr>
          <w:rFonts w:ascii="Arial" w:hAnsi="Arial" w:cs="Arial"/>
          <w:sz w:val="20"/>
          <w:szCs w:val="20"/>
          <w:lang w:eastAsia="ar-SA"/>
        </w:rPr>
        <w:t>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w:t>
      </w:r>
      <w:r>
        <w:rPr>
          <w:rFonts w:cs="Arial"/>
          <w:b/>
          <w:sz w:val="20"/>
          <w:lang w:eastAsia="ar-SA"/>
        </w:rPr>
        <w:t>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w:t>
      </w:r>
      <w:r>
        <w:rPr>
          <w:rFonts w:ascii="Arial" w:hAnsi="Arial" w:cs="Arial"/>
          <w:sz w:val="20"/>
          <w:szCs w:val="20"/>
        </w:rPr>
        <w:t>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19.4. Os pedidos de esclarecimentos referentes a este processo licitatório deverão ser enviados ao Pregoeiro, até 03 (três) dias úteis anteriores à data designada para abertura da sessão pública, exclusivamente por meio eletrônico via internet, no endereço</w:t>
      </w:r>
      <w:r>
        <w:rPr>
          <w:rFonts w:ascii="Arial" w:hAnsi="Arial" w:cs="Arial"/>
          <w:sz w:val="20"/>
          <w:szCs w:val="20"/>
        </w:rPr>
        <w:t xml:space="preserve"> </w:t>
      </w:r>
      <w:hyperlink r:id="rId13"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 xml:space="preserve">19.5 O pregoeiro responderá aos pedidos de esclarecimentos no prazo de dois dias úteis, contado da data de recebimento do pedido, e poderá </w:t>
      </w:r>
      <w:r>
        <w:rPr>
          <w:rFonts w:ascii="Arial" w:hAnsi="Arial" w:cs="Arial"/>
          <w:sz w:val="20"/>
          <w:szCs w:val="20"/>
        </w:rPr>
        <w:t>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w:t>
      </w:r>
      <w:r>
        <w:rPr>
          <w:rFonts w:ascii="Arial" w:hAnsi="Arial" w:cs="Arial"/>
          <w:sz w:val="20"/>
          <w:szCs w:val="20"/>
        </w:rPr>
        <w:t xml:space="preserve"> deverá ser motivada pelo pregoeiro, nos autos do processo de licitação.</w:t>
      </w:r>
    </w:p>
    <w:p w:rsidR="00041C62" w:rsidRDefault="009373D2">
      <w:pPr>
        <w:tabs>
          <w:tab w:val="left" w:pos="-20878"/>
        </w:tabs>
        <w:spacing w:line="360" w:lineRule="auto"/>
        <w:ind w:left="850"/>
        <w:jc w:val="both"/>
        <w:rPr>
          <w:rFonts w:ascii="Arial" w:hAnsi="Arial" w:cs="Arial"/>
          <w:sz w:val="20"/>
          <w:szCs w:val="20"/>
        </w:rPr>
      </w:pPr>
      <w:proofErr w:type="gramStart"/>
      <w:r>
        <w:rPr>
          <w:rFonts w:ascii="Arial" w:hAnsi="Arial" w:cs="Arial"/>
          <w:sz w:val="20"/>
          <w:szCs w:val="20"/>
        </w:rPr>
        <w:t>19.6.2 .</w:t>
      </w:r>
      <w:proofErr w:type="gramEnd"/>
      <w:r>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w:t>
      </w:r>
      <w:r>
        <w:rPr>
          <w:rFonts w:ascii="Arial" w:hAnsi="Arial" w:cs="Arial"/>
          <w:sz w:val="20"/>
          <w:szCs w:val="20"/>
        </w:rPr>
        <w:t xml:space="preserve"> e-mail, através do telefone: (32)3422 1066, ramais 247, 214, 219, </w:t>
      </w:r>
      <w:proofErr w:type="gramStart"/>
      <w:r>
        <w:rPr>
          <w:rFonts w:ascii="Arial" w:hAnsi="Arial" w:cs="Arial"/>
          <w:sz w:val="20"/>
          <w:szCs w:val="20"/>
        </w:rPr>
        <w:t>223</w:t>
      </w:r>
      <w:proofErr w:type="gramEnd"/>
    </w:p>
    <w:p w:rsidR="00F51F94" w:rsidRDefault="00F51F94">
      <w:pPr>
        <w:tabs>
          <w:tab w:val="left" w:pos="-20878"/>
        </w:tabs>
        <w:spacing w:line="360" w:lineRule="auto"/>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w:t>
      </w:r>
      <w:r>
        <w:rPr>
          <w:rFonts w:ascii="Arial" w:hAnsi="Arial" w:cs="Arial"/>
          <w:sz w:val="20"/>
          <w:szCs w:val="20"/>
        </w:rPr>
        <w:t>.1.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lastRenderedPageBreak/>
        <w:t>20.2. As eventuais solicitações deverão fazer-se acompan</w:t>
      </w:r>
      <w:r>
        <w:rPr>
          <w:rFonts w:ascii="Arial" w:hAnsi="Arial" w:cs="Arial"/>
          <w:sz w:val="20"/>
          <w:szCs w:val="20"/>
        </w:rPr>
        <w:t>har de comprovação da superveniência do fato imprevisível ou previsível, porém de consequências incalculáveis, bem como de demonstração analítica de seu impacto nos custos do Contrato.</w:t>
      </w:r>
    </w:p>
    <w:p w:rsidR="00041C62" w:rsidRDefault="00041C62">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21.1. Não havendo expediente ou ocorrendo q</w:t>
      </w:r>
      <w:r>
        <w:rPr>
          <w:rFonts w:ascii="Arial" w:hAnsi="Arial" w:cs="Arial"/>
          <w:sz w:val="20"/>
          <w:szCs w:val="20"/>
        </w:rPr>
        <w:t>ualquer fato superveniente que impeça a realização do certame na data marcada, a sessão será automaticamente transferida para o primeiro dia útil subsequente, no mesmo horário anteriormente estabelecido, desde que não haja comunicação do pregoeiro em contr</w:t>
      </w:r>
      <w:r>
        <w:rPr>
          <w:rFonts w:ascii="Arial" w:hAnsi="Arial" w:cs="Arial"/>
          <w:sz w:val="20"/>
          <w:szCs w:val="20"/>
        </w:rPr>
        <w:t>ário.</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w:t>
      </w:r>
      <w:r>
        <w:rPr>
          <w:rFonts w:ascii="Arial" w:hAnsi="Arial" w:cs="Arial"/>
          <w:sz w:val="20"/>
          <w:szCs w:val="20"/>
        </w:rPr>
        <w:t>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w:t>
      </w:r>
      <w:r>
        <w:rPr>
          <w:rFonts w:ascii="Arial" w:hAnsi="Arial" w:cs="Arial"/>
          <w:sz w:val="20"/>
          <w:szCs w:val="20"/>
          <w:lang w:eastAsia="ar-SA"/>
        </w:rPr>
        <w:t>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w:t>
      </w:r>
      <w:r>
        <w:rPr>
          <w:rFonts w:ascii="Arial" w:hAnsi="Arial" w:cs="Arial"/>
          <w:sz w:val="20"/>
          <w:szCs w:val="20"/>
          <w:lang w:eastAsia="ar-SA"/>
        </w:rPr>
        <w:t>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w:t>
      </w:r>
      <w:r>
        <w:rPr>
          <w:rFonts w:ascii="Arial" w:hAnsi="Arial" w:cs="Arial"/>
          <w:sz w:val="20"/>
          <w:szCs w:val="20"/>
          <w:lang w:eastAsia="ar-SA"/>
        </w:rPr>
        <w:t>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 xml:space="preserve">21.8. A autoridade competente poderá revogar a licitação por razões de </w:t>
      </w:r>
      <w:r>
        <w:rPr>
          <w:rFonts w:ascii="Arial" w:hAnsi="Arial" w:cs="Arial"/>
          <w:sz w:val="20"/>
          <w:szCs w:val="20"/>
          <w:lang w:eastAsia="ar-SA"/>
        </w:rPr>
        <w:t>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w:t>
      </w:r>
      <w:r>
        <w:rPr>
          <w:rFonts w:ascii="Arial" w:hAnsi="Arial" w:cs="Arial"/>
          <w:sz w:val="20"/>
          <w:szCs w:val="20"/>
          <w:lang w:eastAsia="ar-SA"/>
        </w:rPr>
        <w:t xml:space="preserve">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w:t>
      </w:r>
      <w:r>
        <w:rPr>
          <w:rFonts w:cs="Arial"/>
          <w:sz w:val="20"/>
          <w:lang w:eastAsia="ar-SA"/>
        </w:rPr>
        <w:t>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roofErr w:type="gramStart"/>
      <w:r>
        <w:rPr>
          <w:rFonts w:ascii="Arial" w:hAnsi="Arial" w:cs="Arial"/>
          <w:lang w:eastAsia="ar-SA"/>
        </w:rPr>
        <w:t>21.13.</w:t>
      </w:r>
      <w:proofErr w:type="gramEnd"/>
      <w:r>
        <w:rPr>
          <w:rFonts w:ascii="Arial" w:hAnsi="Arial" w:cs="Arial"/>
          <w:lang w:val="pt-PT" w:eastAsia="ar-SA"/>
        </w:rPr>
        <w:t>Todos os horários estabelecidos neste Edital, em avisos e errata, e durante a sessão pública observarão,</w:t>
      </w:r>
      <w:r>
        <w:rPr>
          <w:rFonts w:ascii="Arial" w:hAnsi="Arial" w:cs="Arial"/>
          <w:lang w:val="pt-PT" w:eastAsia="ar-SA"/>
        </w:rPr>
        <w:t xml:space="preserve"> para todos os efeitos, o horário oficial de Brasília, DF, inclusive para contagem de tempo e registro no sistema eletrônico e na documentação relativa ao certame, da mesma forma que toda menção a valores refere-se a moeda Real (R$).</w:t>
      </w:r>
    </w:p>
    <w:p w:rsidR="00041C62" w:rsidRDefault="00041C6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rPr>
      </w:pPr>
    </w:p>
    <w:p w:rsidR="00F51F94" w:rsidRDefault="00F51F94">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rPr>
      </w:pPr>
    </w:p>
    <w:p w:rsidR="00F51F94" w:rsidRDefault="00F51F94">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F51F94">
        <w:rPr>
          <w:rFonts w:ascii="Arial" w:hAnsi="Arial" w:cs="Arial"/>
          <w:sz w:val="20"/>
          <w:szCs w:val="20"/>
        </w:rPr>
        <w:t>05 de outubro</w:t>
      </w:r>
      <w:r>
        <w:rPr>
          <w:rFonts w:ascii="Arial" w:hAnsi="Arial" w:cs="Arial"/>
          <w:sz w:val="20"/>
          <w:szCs w:val="20"/>
        </w:rPr>
        <w:t xml:space="preserve"> de 20</w:t>
      </w:r>
      <w:r>
        <w:rPr>
          <w:rFonts w:ascii="Arial" w:hAnsi="Arial" w:cs="Arial"/>
          <w:sz w:val="20"/>
          <w:szCs w:val="20"/>
        </w:rPr>
        <w:t>21.</w:t>
      </w: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041C62" w:rsidRDefault="009373D2">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sz w:val="40"/>
          <w:szCs w:val="40"/>
        </w:rPr>
      </w:pPr>
    </w:p>
    <w:p w:rsidR="00041C62" w:rsidRDefault="00041C62">
      <w:pPr>
        <w:jc w:val="center"/>
        <w:rPr>
          <w:rFonts w:ascii="Arial" w:hAnsi="Arial" w:cs="Arial"/>
          <w:b/>
          <w:bCs/>
          <w:sz w:val="40"/>
          <w:szCs w:val="40"/>
        </w:rPr>
      </w:pPr>
    </w:p>
    <w:p w:rsidR="00041C62" w:rsidRDefault="00041C62">
      <w:pPr>
        <w:jc w:val="center"/>
        <w:rPr>
          <w:rFonts w:ascii="Arial" w:hAnsi="Arial" w:cs="Arial"/>
          <w:b/>
          <w:bCs/>
          <w:sz w:val="40"/>
          <w:szCs w:val="40"/>
        </w:rPr>
      </w:pPr>
    </w:p>
    <w:p w:rsidR="00041C62" w:rsidRDefault="00041C62">
      <w:pPr>
        <w:jc w:val="center"/>
        <w:rPr>
          <w:rFonts w:ascii="Arial" w:hAnsi="Arial" w:cs="Arial"/>
          <w:b/>
          <w:bCs/>
          <w:sz w:val="40"/>
          <w:szCs w:val="40"/>
        </w:rPr>
      </w:pPr>
    </w:p>
    <w:p w:rsidR="00F51F94" w:rsidRDefault="00F51F94">
      <w:pPr>
        <w:jc w:val="center"/>
        <w:rPr>
          <w:rFonts w:ascii="Arial" w:hAnsi="Arial" w:cs="Arial"/>
          <w:b/>
          <w:bCs/>
          <w:sz w:val="40"/>
          <w:szCs w:val="40"/>
        </w:rPr>
      </w:pPr>
    </w:p>
    <w:p w:rsidR="00041C62" w:rsidRDefault="00041C62">
      <w:pPr>
        <w:rPr>
          <w:rFonts w:ascii="Arial" w:hAnsi="Arial" w:cs="Arial"/>
          <w:b/>
          <w:sz w:val="40"/>
          <w:szCs w:val="40"/>
        </w:rPr>
      </w:pPr>
    </w:p>
    <w:p w:rsidR="00041C62" w:rsidRDefault="00041C62">
      <w:pPr>
        <w:rPr>
          <w:rFonts w:ascii="Arial" w:hAnsi="Arial" w:cs="Arial"/>
          <w:b/>
          <w:bCs/>
          <w:sz w:val="40"/>
          <w:szCs w:val="40"/>
        </w:rPr>
      </w:pPr>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PROCESSO LICITATÓRIO Nº 211/2021</w:t>
      </w:r>
    </w:p>
    <w:p w:rsidR="00041C62" w:rsidRDefault="009373D2">
      <w:pPr>
        <w:jc w:val="center"/>
        <w:rPr>
          <w:rFonts w:ascii="Arial" w:hAnsi="Arial" w:cs="Arial"/>
          <w:b/>
          <w:bCs/>
          <w:sz w:val="20"/>
          <w:szCs w:val="20"/>
        </w:rPr>
      </w:pPr>
      <w:r>
        <w:rPr>
          <w:rFonts w:ascii="Arial" w:hAnsi="Arial" w:cs="Arial"/>
          <w:b/>
          <w:bCs/>
          <w:sz w:val="20"/>
          <w:szCs w:val="20"/>
        </w:rPr>
        <w:t>PREGÃO ELETRÔNICO N° 090/2021</w:t>
      </w:r>
    </w:p>
    <w:p w:rsidR="00041C62" w:rsidRDefault="00041C62">
      <w:pPr>
        <w:rPr>
          <w:rFonts w:ascii="Arial" w:hAnsi="Arial" w:cs="Arial"/>
          <w:b/>
          <w:bCs/>
          <w:color w:val="000000"/>
          <w:sz w:val="20"/>
          <w:szCs w:val="20"/>
        </w:rPr>
      </w:pPr>
    </w:p>
    <w:p w:rsidR="00041C62" w:rsidRDefault="009373D2">
      <w:pPr>
        <w:pStyle w:val="PargrafodaLista"/>
        <w:numPr>
          <w:ilvl w:val="0"/>
          <w:numId w:val="1"/>
        </w:numPr>
        <w:tabs>
          <w:tab w:val="clear" w:pos="720"/>
          <w:tab w:val="num" w:pos="567"/>
        </w:tabs>
        <w:ind w:left="567" w:hanging="425"/>
        <w:rPr>
          <w:rFonts w:ascii="Arial" w:hAnsi="Arial" w:cs="Arial"/>
          <w:b/>
          <w:bCs/>
          <w:color w:val="000000"/>
        </w:rPr>
      </w:pPr>
      <w:r>
        <w:rPr>
          <w:rFonts w:ascii="Arial" w:hAnsi="Arial" w:cs="Arial"/>
          <w:b/>
          <w:bCs/>
          <w:color w:val="000000"/>
        </w:rPr>
        <w:t>ELABORADO PELO SETOR DE COMPRAS DA SECRETARIA MUNICIPAL DE SAÚDE.</w:t>
      </w:r>
    </w:p>
    <w:p w:rsidR="00041C62" w:rsidRDefault="00041C62">
      <w:pPr>
        <w:rPr>
          <w:rFonts w:ascii="Arial" w:hAnsi="Arial" w:cs="Arial"/>
          <w:sz w:val="20"/>
          <w:szCs w:val="20"/>
        </w:rPr>
      </w:pPr>
    </w:p>
    <w:p w:rsidR="00041C62" w:rsidRDefault="009373D2">
      <w:pPr>
        <w:jc w:val="center"/>
        <w:rPr>
          <w:rFonts w:ascii="Arial" w:hAnsi="Arial" w:cs="Arial"/>
        </w:rPr>
      </w:pPr>
      <w:r>
        <w:rPr>
          <w:rFonts w:ascii="Arial" w:hAnsi="Arial" w:cs="Arial"/>
          <w:b/>
          <w:sz w:val="22"/>
          <w:szCs w:val="22"/>
          <w:u w:val="single"/>
        </w:rPr>
        <w:t>TERMO DE REFERÊNCIA</w:t>
      </w:r>
    </w:p>
    <w:p w:rsidR="00041C62" w:rsidRDefault="00041C62">
      <w:pPr>
        <w:jc w:val="both"/>
        <w:rPr>
          <w:rFonts w:ascii="Arial" w:hAnsi="Arial" w:cs="Arial"/>
        </w:rPr>
      </w:pPr>
    </w:p>
    <w:p w:rsidR="00041C62" w:rsidRDefault="00041C62">
      <w:pPr>
        <w:pStyle w:val="PargrafodaLista"/>
        <w:ind w:left="390"/>
        <w:jc w:val="both"/>
        <w:rPr>
          <w:rFonts w:ascii="Arial" w:hAnsi="Arial" w:cs="Arial"/>
        </w:rPr>
      </w:pPr>
    </w:p>
    <w:p w:rsidR="00041C62" w:rsidRDefault="009373D2">
      <w:pPr>
        <w:pStyle w:val="PargrafodaLista"/>
        <w:ind w:left="0"/>
        <w:jc w:val="both"/>
        <w:rPr>
          <w:rFonts w:ascii="Arial" w:hAnsi="Arial" w:cs="Arial"/>
          <w:sz w:val="20"/>
        </w:rPr>
      </w:pPr>
      <w:r>
        <w:rPr>
          <w:rFonts w:ascii="Arial" w:hAnsi="Arial" w:cs="Arial"/>
          <w:b/>
          <w:sz w:val="20"/>
          <w:szCs w:val="22"/>
        </w:rPr>
        <w:t xml:space="preserve">1– </w:t>
      </w:r>
      <w:r>
        <w:rPr>
          <w:rFonts w:ascii="Arial" w:hAnsi="Arial" w:cs="Arial"/>
          <w:b/>
          <w:sz w:val="20"/>
          <w:szCs w:val="22"/>
          <w:u w:val="single"/>
        </w:rPr>
        <w:t>DESCRIÇÃO DO OBJETO:</w:t>
      </w:r>
    </w:p>
    <w:p w:rsidR="00041C62" w:rsidRDefault="00041C62">
      <w:pPr>
        <w:pStyle w:val="PargrafodaLista"/>
        <w:ind w:left="390"/>
        <w:jc w:val="both"/>
        <w:rPr>
          <w:rFonts w:ascii="Arial" w:hAnsi="Arial" w:cs="Arial"/>
          <w:sz w:val="20"/>
        </w:rPr>
      </w:pPr>
    </w:p>
    <w:p w:rsidR="00041C62" w:rsidRDefault="009373D2">
      <w:pPr>
        <w:pStyle w:val="PargrafodaLista"/>
        <w:numPr>
          <w:ilvl w:val="1"/>
          <w:numId w:val="45"/>
        </w:numPr>
        <w:tabs>
          <w:tab w:val="left" w:pos="426"/>
        </w:tabs>
        <w:ind w:left="0" w:firstLine="0"/>
        <w:jc w:val="both"/>
        <w:rPr>
          <w:rFonts w:ascii="Arial" w:hAnsi="Arial" w:cs="Arial"/>
          <w:sz w:val="20"/>
        </w:rPr>
      </w:pPr>
      <w:r>
        <w:rPr>
          <w:rFonts w:ascii="Arial" w:hAnsi="Arial" w:cs="Arial"/>
          <w:b/>
          <w:sz w:val="20"/>
          <w:szCs w:val="22"/>
        </w:rPr>
        <w:t>-</w:t>
      </w:r>
      <w:r>
        <w:rPr>
          <w:rFonts w:ascii="Arial" w:hAnsi="Arial" w:cs="Arial"/>
          <w:sz w:val="20"/>
          <w:szCs w:val="22"/>
        </w:rPr>
        <w:t xml:space="preserve"> Contratação de seguro total, com a menor franquia, menor prêmio, menor valor de cobertura de vidros, incluindo Cobertura de Casco (colisão, incêndio e roubo) de no mínimo o Valo</w:t>
      </w:r>
      <w:r>
        <w:rPr>
          <w:rFonts w:ascii="Arial" w:hAnsi="Arial" w:cs="Arial"/>
          <w:sz w:val="20"/>
          <w:szCs w:val="22"/>
        </w:rPr>
        <w:t xml:space="preserve">r de Mercado Referenciado – 100% da tabela FIPE, Responsabilidade Civil Facultativa (RCF), Danos Materiais a Terceiros no valor de R$ 100.000,00, Danos Pessoais a Terceiros no valor de R$ 100.000,00, Acidente Pessoal por Passageiros (APP) – no valor de </w:t>
      </w:r>
      <w:proofErr w:type="gramStart"/>
      <w:r>
        <w:rPr>
          <w:rFonts w:ascii="Arial" w:hAnsi="Arial" w:cs="Arial"/>
          <w:sz w:val="20"/>
          <w:szCs w:val="22"/>
        </w:rPr>
        <w:t xml:space="preserve">R$ </w:t>
      </w:r>
      <w:r>
        <w:rPr>
          <w:rFonts w:ascii="Arial" w:hAnsi="Arial" w:cs="Arial"/>
          <w:sz w:val="20"/>
          <w:szCs w:val="22"/>
        </w:rPr>
        <w:t>50.000,00 por passageiro, assistência 24h (vinte e quatro)</w:t>
      </w:r>
      <w:proofErr w:type="gramEnd"/>
      <w:r>
        <w:rPr>
          <w:rFonts w:ascii="Arial" w:hAnsi="Arial" w:cs="Arial"/>
          <w:sz w:val="20"/>
          <w:szCs w:val="22"/>
        </w:rPr>
        <w:t xml:space="preserve"> horas e garantia adicional de vidros, dos veículos:</w:t>
      </w:r>
    </w:p>
    <w:p w:rsidR="00041C62" w:rsidRDefault="00041C62">
      <w:pPr>
        <w:jc w:val="both"/>
        <w:rPr>
          <w:rFonts w:ascii="Arial" w:hAnsi="Arial" w:cs="Arial"/>
          <w:sz w:val="20"/>
        </w:rPr>
      </w:pPr>
    </w:p>
    <w:tbl>
      <w:tblPr>
        <w:tblStyle w:val="Tabelacomgrade"/>
        <w:tblW w:w="10063" w:type="dxa"/>
        <w:tblInd w:w="23" w:type="dxa"/>
        <w:tblLayout w:type="fixed"/>
        <w:tblLook w:val="04A0"/>
      </w:tblPr>
      <w:tblGrid>
        <w:gridCol w:w="708"/>
        <w:gridCol w:w="1276"/>
        <w:gridCol w:w="1276"/>
        <w:gridCol w:w="1276"/>
        <w:gridCol w:w="1276"/>
        <w:gridCol w:w="2409"/>
        <w:gridCol w:w="965"/>
        <w:gridCol w:w="877"/>
      </w:tblGrid>
      <w:tr w:rsidR="00041C62">
        <w:tc>
          <w:tcPr>
            <w:tcW w:w="709" w:type="dxa"/>
          </w:tcPr>
          <w:p w:rsidR="00041C62" w:rsidRDefault="009373D2">
            <w:pPr>
              <w:jc w:val="center"/>
              <w:rPr>
                <w:rFonts w:ascii="Arial" w:hAnsi="Arial" w:cs="Arial"/>
              </w:rPr>
            </w:pPr>
            <w:r>
              <w:rPr>
                <w:rFonts w:ascii="Arial" w:hAnsi="Arial" w:cs="Arial"/>
                <w:b/>
                <w:sz w:val="20"/>
                <w:szCs w:val="20"/>
              </w:rPr>
              <w:t>Item</w:t>
            </w:r>
          </w:p>
        </w:tc>
        <w:tc>
          <w:tcPr>
            <w:tcW w:w="1276" w:type="dxa"/>
          </w:tcPr>
          <w:p w:rsidR="00041C62" w:rsidRDefault="009373D2">
            <w:pPr>
              <w:jc w:val="center"/>
              <w:rPr>
                <w:rFonts w:ascii="Arial" w:hAnsi="Arial" w:cs="Arial"/>
              </w:rPr>
            </w:pPr>
            <w:r>
              <w:rPr>
                <w:rFonts w:ascii="Arial" w:hAnsi="Arial" w:cs="Arial"/>
                <w:b/>
                <w:sz w:val="20"/>
                <w:szCs w:val="20"/>
              </w:rPr>
              <w:t>Veículo</w:t>
            </w:r>
          </w:p>
        </w:tc>
        <w:tc>
          <w:tcPr>
            <w:tcW w:w="1276" w:type="dxa"/>
          </w:tcPr>
          <w:p w:rsidR="00041C62" w:rsidRDefault="009373D2">
            <w:pPr>
              <w:jc w:val="center"/>
              <w:rPr>
                <w:rFonts w:ascii="Arial" w:hAnsi="Arial" w:cs="Arial"/>
              </w:rPr>
            </w:pPr>
            <w:r>
              <w:rPr>
                <w:rFonts w:ascii="Arial" w:hAnsi="Arial" w:cs="Arial"/>
                <w:b/>
                <w:sz w:val="20"/>
                <w:szCs w:val="20"/>
              </w:rPr>
              <w:t>Marca</w:t>
            </w:r>
          </w:p>
        </w:tc>
        <w:tc>
          <w:tcPr>
            <w:tcW w:w="1276" w:type="dxa"/>
          </w:tcPr>
          <w:p w:rsidR="00041C62" w:rsidRDefault="009373D2">
            <w:pPr>
              <w:jc w:val="center"/>
              <w:rPr>
                <w:rFonts w:ascii="Arial" w:hAnsi="Arial" w:cs="Arial"/>
              </w:rPr>
            </w:pPr>
            <w:r>
              <w:rPr>
                <w:rFonts w:ascii="Arial" w:hAnsi="Arial" w:cs="Arial"/>
                <w:b/>
                <w:sz w:val="20"/>
                <w:szCs w:val="20"/>
              </w:rPr>
              <w:t>Placa</w:t>
            </w:r>
          </w:p>
        </w:tc>
        <w:tc>
          <w:tcPr>
            <w:tcW w:w="1276" w:type="dxa"/>
          </w:tcPr>
          <w:p w:rsidR="00041C62" w:rsidRDefault="009373D2">
            <w:pPr>
              <w:jc w:val="center"/>
              <w:rPr>
                <w:rFonts w:ascii="Arial" w:hAnsi="Arial" w:cs="Arial"/>
              </w:rPr>
            </w:pPr>
            <w:r>
              <w:rPr>
                <w:rFonts w:ascii="Arial" w:hAnsi="Arial" w:cs="Arial"/>
                <w:b/>
                <w:sz w:val="20"/>
                <w:szCs w:val="20"/>
              </w:rPr>
              <w:t>Ano/Modelo</w:t>
            </w:r>
          </w:p>
        </w:tc>
        <w:tc>
          <w:tcPr>
            <w:tcW w:w="2409" w:type="dxa"/>
          </w:tcPr>
          <w:p w:rsidR="00041C62" w:rsidRDefault="009373D2">
            <w:pPr>
              <w:jc w:val="center"/>
              <w:rPr>
                <w:rFonts w:ascii="Arial" w:hAnsi="Arial" w:cs="Arial"/>
              </w:rPr>
            </w:pPr>
            <w:r>
              <w:rPr>
                <w:rFonts w:ascii="Arial" w:hAnsi="Arial" w:cs="Arial"/>
                <w:b/>
                <w:sz w:val="20"/>
                <w:szCs w:val="20"/>
              </w:rPr>
              <w:t>Chassi</w:t>
            </w:r>
          </w:p>
        </w:tc>
        <w:tc>
          <w:tcPr>
            <w:tcW w:w="965" w:type="dxa"/>
          </w:tcPr>
          <w:p w:rsidR="00041C62" w:rsidRDefault="009373D2">
            <w:pPr>
              <w:jc w:val="center"/>
              <w:rPr>
                <w:rFonts w:ascii="Arial" w:hAnsi="Arial" w:cs="Arial"/>
                <w:sz w:val="20"/>
              </w:rPr>
            </w:pPr>
            <w:r>
              <w:rPr>
                <w:rFonts w:ascii="Arial" w:hAnsi="Arial" w:cs="Arial"/>
                <w:b/>
                <w:sz w:val="20"/>
                <w:szCs w:val="16"/>
              </w:rPr>
              <w:t>Código Compras Net</w:t>
            </w:r>
            <w:bookmarkStart w:id="0" w:name="_GoBack"/>
            <w:bookmarkEnd w:id="0"/>
          </w:p>
        </w:tc>
        <w:tc>
          <w:tcPr>
            <w:tcW w:w="877" w:type="dxa"/>
          </w:tcPr>
          <w:p w:rsidR="00041C62" w:rsidRDefault="009373D2">
            <w:pPr>
              <w:jc w:val="center"/>
              <w:rPr>
                <w:rFonts w:ascii="Arial" w:hAnsi="Arial" w:cs="Arial"/>
                <w:sz w:val="20"/>
              </w:rPr>
            </w:pPr>
            <w:r>
              <w:rPr>
                <w:rFonts w:ascii="Arial" w:hAnsi="Arial" w:cs="Arial"/>
                <w:b/>
                <w:sz w:val="20"/>
                <w:szCs w:val="16"/>
              </w:rPr>
              <w:t>Código Dotação</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1</w:t>
            </w:r>
            <w:proofErr w:type="gramEnd"/>
          </w:p>
        </w:tc>
        <w:tc>
          <w:tcPr>
            <w:tcW w:w="1276" w:type="dxa"/>
          </w:tcPr>
          <w:p w:rsidR="00041C62" w:rsidRDefault="009373D2">
            <w:pPr>
              <w:rPr>
                <w:rFonts w:ascii="Arial" w:hAnsi="Arial" w:cs="Arial"/>
              </w:rPr>
            </w:pPr>
            <w:r>
              <w:rPr>
                <w:rFonts w:ascii="Arial" w:hAnsi="Arial" w:cs="Arial"/>
                <w:sz w:val="20"/>
                <w:szCs w:val="20"/>
              </w:rPr>
              <w:t xml:space="preserve">Gol </w:t>
            </w:r>
            <w:proofErr w:type="spellStart"/>
            <w:r>
              <w:rPr>
                <w:rFonts w:ascii="Arial" w:hAnsi="Arial" w:cs="Arial"/>
                <w:sz w:val="20"/>
                <w:szCs w:val="20"/>
              </w:rPr>
              <w:t>Special</w:t>
            </w:r>
            <w:proofErr w:type="spellEnd"/>
          </w:p>
        </w:tc>
        <w:tc>
          <w:tcPr>
            <w:tcW w:w="1276" w:type="dxa"/>
          </w:tcPr>
          <w:p w:rsidR="00041C62" w:rsidRDefault="009373D2">
            <w:pPr>
              <w:jc w:val="center"/>
              <w:rPr>
                <w:rFonts w:ascii="Arial" w:hAnsi="Arial" w:cs="Arial"/>
              </w:rPr>
            </w:pPr>
            <w:proofErr w:type="spellStart"/>
            <w:r>
              <w:rPr>
                <w:rFonts w:ascii="Arial" w:hAnsi="Arial" w:cs="Arial"/>
                <w:sz w:val="20"/>
                <w:szCs w:val="20"/>
              </w:rPr>
              <w:t>Volksvagen</w:t>
            </w:r>
            <w:proofErr w:type="spellEnd"/>
          </w:p>
        </w:tc>
        <w:tc>
          <w:tcPr>
            <w:tcW w:w="1276" w:type="dxa"/>
          </w:tcPr>
          <w:p w:rsidR="00041C62" w:rsidRDefault="009373D2">
            <w:pPr>
              <w:jc w:val="center"/>
              <w:rPr>
                <w:rFonts w:ascii="Arial" w:hAnsi="Arial" w:cs="Arial"/>
              </w:rPr>
            </w:pPr>
            <w:r>
              <w:rPr>
                <w:rFonts w:ascii="Arial" w:hAnsi="Arial" w:cs="Arial"/>
                <w:sz w:val="20"/>
                <w:szCs w:val="20"/>
              </w:rPr>
              <w:t>PXP - 9573</w:t>
            </w:r>
          </w:p>
        </w:tc>
        <w:tc>
          <w:tcPr>
            <w:tcW w:w="1276" w:type="dxa"/>
          </w:tcPr>
          <w:p w:rsidR="00041C62" w:rsidRDefault="009373D2">
            <w:pPr>
              <w:jc w:val="center"/>
              <w:rPr>
                <w:rFonts w:ascii="Arial" w:hAnsi="Arial" w:cs="Arial"/>
              </w:rPr>
            </w:pPr>
            <w:r>
              <w:rPr>
                <w:rFonts w:ascii="Arial" w:hAnsi="Arial" w:cs="Arial"/>
                <w:sz w:val="20"/>
                <w:szCs w:val="20"/>
              </w:rPr>
              <w:t>2016/2016</w:t>
            </w:r>
          </w:p>
        </w:tc>
        <w:tc>
          <w:tcPr>
            <w:tcW w:w="2409" w:type="dxa"/>
          </w:tcPr>
          <w:p w:rsidR="00041C62" w:rsidRDefault="009373D2">
            <w:pPr>
              <w:jc w:val="center"/>
              <w:rPr>
                <w:rFonts w:ascii="Arial" w:hAnsi="Arial" w:cs="Arial"/>
              </w:rPr>
            </w:pPr>
            <w:proofErr w:type="gramStart"/>
            <w:r>
              <w:rPr>
                <w:rFonts w:ascii="Arial" w:hAnsi="Arial" w:cs="Arial"/>
                <w:sz w:val="20"/>
                <w:szCs w:val="20"/>
              </w:rPr>
              <w:t>9BWAA45U9GP111836</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655</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2</w:t>
            </w:r>
            <w:proofErr w:type="gramEnd"/>
          </w:p>
        </w:tc>
        <w:tc>
          <w:tcPr>
            <w:tcW w:w="1276" w:type="dxa"/>
          </w:tcPr>
          <w:p w:rsidR="00041C62" w:rsidRDefault="009373D2">
            <w:pPr>
              <w:rPr>
                <w:rFonts w:ascii="Arial" w:hAnsi="Arial" w:cs="Arial"/>
                <w:color w:val="222222"/>
              </w:rPr>
            </w:pPr>
            <w:r>
              <w:rPr>
                <w:rFonts w:ascii="Arial" w:hAnsi="Arial" w:cs="Arial"/>
                <w:color w:val="222222"/>
                <w:sz w:val="20"/>
                <w:szCs w:val="20"/>
              </w:rPr>
              <w:t>Saveiro</w:t>
            </w:r>
          </w:p>
        </w:tc>
        <w:tc>
          <w:tcPr>
            <w:tcW w:w="1276" w:type="dxa"/>
          </w:tcPr>
          <w:p w:rsidR="00041C62" w:rsidRDefault="009373D2">
            <w:pPr>
              <w:jc w:val="center"/>
              <w:rPr>
                <w:rFonts w:ascii="Arial" w:hAnsi="Arial" w:cs="Arial"/>
                <w:color w:val="222222"/>
              </w:rPr>
            </w:pPr>
            <w:proofErr w:type="spellStart"/>
            <w:r>
              <w:rPr>
                <w:rFonts w:ascii="Arial" w:hAnsi="Arial" w:cs="Arial"/>
                <w:sz w:val="20"/>
                <w:szCs w:val="20"/>
              </w:rPr>
              <w:t>Volksvagen</w:t>
            </w:r>
            <w:proofErr w:type="spellEnd"/>
          </w:p>
        </w:tc>
        <w:tc>
          <w:tcPr>
            <w:tcW w:w="1276" w:type="dxa"/>
          </w:tcPr>
          <w:p w:rsidR="00041C62" w:rsidRDefault="009373D2">
            <w:pPr>
              <w:jc w:val="center"/>
              <w:rPr>
                <w:rFonts w:ascii="Arial" w:hAnsi="Arial" w:cs="Arial"/>
                <w:color w:val="000000"/>
              </w:rPr>
            </w:pPr>
            <w:r>
              <w:rPr>
                <w:rFonts w:ascii="Arial" w:hAnsi="Arial" w:cs="Arial"/>
                <w:color w:val="000000"/>
                <w:sz w:val="20"/>
                <w:szCs w:val="20"/>
              </w:rPr>
              <w:t>HLF - 2645</w:t>
            </w:r>
          </w:p>
        </w:tc>
        <w:tc>
          <w:tcPr>
            <w:tcW w:w="1276" w:type="dxa"/>
          </w:tcPr>
          <w:p w:rsidR="00041C62" w:rsidRDefault="009373D2">
            <w:pPr>
              <w:jc w:val="center"/>
              <w:rPr>
                <w:rFonts w:ascii="Arial" w:hAnsi="Arial" w:cs="Arial"/>
              </w:rPr>
            </w:pPr>
            <w:r>
              <w:rPr>
                <w:rFonts w:ascii="Arial" w:hAnsi="Arial" w:cs="Arial"/>
                <w:sz w:val="20"/>
                <w:szCs w:val="20"/>
              </w:rPr>
              <w:t>2010/2010</w:t>
            </w:r>
          </w:p>
        </w:tc>
        <w:tc>
          <w:tcPr>
            <w:tcW w:w="2409" w:type="dxa"/>
          </w:tcPr>
          <w:p w:rsidR="00041C62" w:rsidRDefault="009373D2">
            <w:pPr>
              <w:jc w:val="center"/>
              <w:rPr>
                <w:rFonts w:ascii="Arial" w:hAnsi="Arial" w:cs="Arial"/>
              </w:rPr>
            </w:pPr>
            <w:proofErr w:type="gramStart"/>
            <w:r>
              <w:rPr>
                <w:rFonts w:ascii="Arial" w:hAnsi="Arial" w:cs="Arial"/>
                <w:sz w:val="20"/>
                <w:szCs w:val="20"/>
              </w:rPr>
              <w:t>9BWKB05U7AP109228</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503</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3</w:t>
            </w:r>
            <w:proofErr w:type="gramEnd"/>
          </w:p>
        </w:tc>
        <w:tc>
          <w:tcPr>
            <w:tcW w:w="1276" w:type="dxa"/>
          </w:tcPr>
          <w:p w:rsidR="00041C62" w:rsidRDefault="009373D2">
            <w:pPr>
              <w:rPr>
                <w:rFonts w:ascii="Arial" w:hAnsi="Arial" w:cs="Arial"/>
              </w:rPr>
            </w:pPr>
            <w:r>
              <w:rPr>
                <w:rFonts w:ascii="Arial" w:hAnsi="Arial" w:cs="Arial"/>
                <w:sz w:val="20"/>
                <w:szCs w:val="20"/>
              </w:rPr>
              <w:t>Spin</w:t>
            </w:r>
          </w:p>
        </w:tc>
        <w:tc>
          <w:tcPr>
            <w:tcW w:w="1276" w:type="dxa"/>
          </w:tcPr>
          <w:p w:rsidR="00041C62" w:rsidRDefault="009373D2">
            <w:pPr>
              <w:jc w:val="center"/>
              <w:rPr>
                <w:rFonts w:ascii="Arial" w:hAnsi="Arial" w:cs="Arial"/>
              </w:rPr>
            </w:pPr>
            <w:r>
              <w:rPr>
                <w:rFonts w:ascii="Arial" w:hAnsi="Arial" w:cs="Arial"/>
                <w:sz w:val="20"/>
                <w:szCs w:val="20"/>
              </w:rPr>
              <w:t>Chevrolet</w:t>
            </w:r>
          </w:p>
        </w:tc>
        <w:tc>
          <w:tcPr>
            <w:tcW w:w="1276" w:type="dxa"/>
          </w:tcPr>
          <w:p w:rsidR="00041C62" w:rsidRDefault="009373D2">
            <w:pPr>
              <w:rPr>
                <w:rFonts w:ascii="Arial" w:hAnsi="Arial" w:cs="Arial"/>
              </w:rPr>
            </w:pPr>
            <w:r>
              <w:rPr>
                <w:rFonts w:ascii="Arial" w:hAnsi="Arial" w:cs="Arial"/>
                <w:sz w:val="20"/>
                <w:szCs w:val="20"/>
              </w:rPr>
              <w:t>RFU -9D43</w:t>
            </w:r>
          </w:p>
        </w:tc>
        <w:tc>
          <w:tcPr>
            <w:tcW w:w="1276" w:type="dxa"/>
          </w:tcPr>
          <w:p w:rsidR="00041C62" w:rsidRDefault="009373D2">
            <w:pPr>
              <w:jc w:val="center"/>
              <w:rPr>
                <w:rFonts w:ascii="Arial" w:hAnsi="Arial" w:cs="Arial"/>
              </w:rPr>
            </w:pPr>
            <w:r>
              <w:rPr>
                <w:rFonts w:ascii="Arial" w:hAnsi="Arial" w:cs="Arial"/>
                <w:sz w:val="20"/>
                <w:szCs w:val="20"/>
              </w:rPr>
              <w:t>2020/2021</w:t>
            </w:r>
          </w:p>
        </w:tc>
        <w:tc>
          <w:tcPr>
            <w:tcW w:w="2409" w:type="dxa"/>
          </w:tcPr>
          <w:p w:rsidR="00041C62" w:rsidRDefault="009373D2">
            <w:pPr>
              <w:jc w:val="center"/>
              <w:rPr>
                <w:rFonts w:ascii="Arial" w:hAnsi="Arial" w:cs="Arial"/>
              </w:rPr>
            </w:pPr>
            <w:proofErr w:type="gramStart"/>
            <w:r>
              <w:rPr>
                <w:rFonts w:ascii="Arial" w:hAnsi="Arial" w:cs="Arial"/>
                <w:sz w:val="20"/>
                <w:szCs w:val="20"/>
              </w:rPr>
              <w:t>9BGJP520MB151275</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655</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4</w:t>
            </w:r>
            <w:proofErr w:type="gramEnd"/>
          </w:p>
        </w:tc>
        <w:tc>
          <w:tcPr>
            <w:tcW w:w="1276" w:type="dxa"/>
          </w:tcPr>
          <w:p w:rsidR="00041C62" w:rsidRDefault="009373D2">
            <w:pPr>
              <w:rPr>
                <w:rFonts w:ascii="Arial" w:hAnsi="Arial" w:cs="Arial"/>
                <w:color w:val="222222"/>
              </w:rPr>
            </w:pPr>
            <w:r>
              <w:rPr>
                <w:rFonts w:ascii="Arial" w:hAnsi="Arial" w:cs="Arial"/>
                <w:color w:val="222222"/>
                <w:sz w:val="20"/>
                <w:szCs w:val="20"/>
              </w:rPr>
              <w:t>Sprinter</w:t>
            </w:r>
          </w:p>
        </w:tc>
        <w:tc>
          <w:tcPr>
            <w:tcW w:w="1276" w:type="dxa"/>
          </w:tcPr>
          <w:p w:rsidR="00041C62" w:rsidRDefault="009373D2">
            <w:pPr>
              <w:jc w:val="center"/>
              <w:rPr>
                <w:rFonts w:ascii="Arial" w:hAnsi="Arial" w:cs="Arial"/>
                <w:color w:val="222222"/>
              </w:rPr>
            </w:pPr>
            <w:r>
              <w:rPr>
                <w:rFonts w:ascii="Arial" w:hAnsi="Arial" w:cs="Arial"/>
                <w:color w:val="222222"/>
                <w:sz w:val="20"/>
                <w:szCs w:val="20"/>
              </w:rPr>
              <w:t>Mercedes</w:t>
            </w:r>
          </w:p>
        </w:tc>
        <w:tc>
          <w:tcPr>
            <w:tcW w:w="1276" w:type="dxa"/>
          </w:tcPr>
          <w:p w:rsidR="00041C62" w:rsidRDefault="009373D2">
            <w:pPr>
              <w:jc w:val="center"/>
              <w:rPr>
                <w:rFonts w:ascii="Arial" w:hAnsi="Arial" w:cs="Arial"/>
                <w:color w:val="000000"/>
              </w:rPr>
            </w:pPr>
            <w:r>
              <w:rPr>
                <w:rFonts w:ascii="Arial" w:hAnsi="Arial" w:cs="Arial"/>
                <w:color w:val="000000"/>
                <w:sz w:val="20"/>
                <w:szCs w:val="20"/>
              </w:rPr>
              <w:t>RFX - 7B36</w:t>
            </w:r>
          </w:p>
        </w:tc>
        <w:tc>
          <w:tcPr>
            <w:tcW w:w="1276" w:type="dxa"/>
          </w:tcPr>
          <w:p w:rsidR="00041C62" w:rsidRDefault="009373D2">
            <w:pPr>
              <w:jc w:val="center"/>
              <w:rPr>
                <w:rFonts w:ascii="Arial" w:hAnsi="Arial" w:cs="Arial"/>
              </w:rPr>
            </w:pPr>
            <w:r>
              <w:rPr>
                <w:rFonts w:ascii="Arial" w:hAnsi="Arial" w:cs="Arial"/>
                <w:sz w:val="20"/>
                <w:szCs w:val="20"/>
              </w:rPr>
              <w:t>2020/2021</w:t>
            </w:r>
          </w:p>
        </w:tc>
        <w:tc>
          <w:tcPr>
            <w:tcW w:w="2409" w:type="dxa"/>
          </w:tcPr>
          <w:p w:rsidR="00041C62" w:rsidRDefault="009373D2">
            <w:pPr>
              <w:jc w:val="center"/>
              <w:rPr>
                <w:rFonts w:ascii="Arial" w:hAnsi="Arial" w:cs="Arial"/>
              </w:rPr>
            </w:pPr>
            <w:proofErr w:type="gramStart"/>
            <w:r>
              <w:rPr>
                <w:rFonts w:ascii="Arial" w:hAnsi="Arial" w:cs="Arial"/>
                <w:sz w:val="20"/>
                <w:szCs w:val="20"/>
              </w:rPr>
              <w:t>8AC907843ME190292</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655</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5</w:t>
            </w:r>
            <w:proofErr w:type="gramEnd"/>
          </w:p>
        </w:tc>
        <w:tc>
          <w:tcPr>
            <w:tcW w:w="1276" w:type="dxa"/>
          </w:tcPr>
          <w:p w:rsidR="00041C62" w:rsidRDefault="009373D2">
            <w:pPr>
              <w:rPr>
                <w:rFonts w:ascii="Arial" w:hAnsi="Arial" w:cs="Arial"/>
                <w:color w:val="222222"/>
              </w:rPr>
            </w:pPr>
            <w:proofErr w:type="spellStart"/>
            <w:r>
              <w:rPr>
                <w:rFonts w:ascii="Arial" w:hAnsi="Arial" w:cs="Arial"/>
                <w:color w:val="222222"/>
                <w:sz w:val="20"/>
                <w:szCs w:val="20"/>
              </w:rPr>
              <w:t>Strada</w:t>
            </w:r>
            <w:proofErr w:type="spellEnd"/>
          </w:p>
        </w:tc>
        <w:tc>
          <w:tcPr>
            <w:tcW w:w="1276" w:type="dxa"/>
          </w:tcPr>
          <w:p w:rsidR="00041C62" w:rsidRDefault="009373D2">
            <w:pPr>
              <w:jc w:val="center"/>
              <w:rPr>
                <w:rFonts w:ascii="Arial" w:hAnsi="Arial" w:cs="Arial"/>
                <w:color w:val="222222"/>
              </w:rPr>
            </w:pPr>
            <w:r>
              <w:rPr>
                <w:rFonts w:ascii="Arial" w:hAnsi="Arial" w:cs="Arial"/>
                <w:color w:val="222222"/>
                <w:sz w:val="20"/>
                <w:szCs w:val="20"/>
              </w:rPr>
              <w:t>Fiat</w:t>
            </w:r>
          </w:p>
        </w:tc>
        <w:tc>
          <w:tcPr>
            <w:tcW w:w="1276" w:type="dxa"/>
          </w:tcPr>
          <w:p w:rsidR="00041C62" w:rsidRDefault="009373D2">
            <w:pPr>
              <w:jc w:val="center"/>
              <w:rPr>
                <w:rFonts w:ascii="Arial" w:hAnsi="Arial" w:cs="Arial"/>
                <w:color w:val="000000"/>
              </w:rPr>
            </w:pPr>
            <w:r>
              <w:rPr>
                <w:rFonts w:ascii="Arial" w:hAnsi="Arial" w:cs="Arial"/>
                <w:color w:val="000000"/>
                <w:sz w:val="20"/>
                <w:szCs w:val="20"/>
              </w:rPr>
              <w:t>PXC - 6801</w:t>
            </w:r>
          </w:p>
        </w:tc>
        <w:tc>
          <w:tcPr>
            <w:tcW w:w="1276" w:type="dxa"/>
          </w:tcPr>
          <w:p w:rsidR="00041C62" w:rsidRDefault="009373D2">
            <w:pPr>
              <w:jc w:val="center"/>
              <w:rPr>
                <w:rFonts w:ascii="Arial" w:hAnsi="Arial" w:cs="Arial"/>
              </w:rPr>
            </w:pPr>
            <w:r>
              <w:rPr>
                <w:rFonts w:ascii="Arial" w:hAnsi="Arial" w:cs="Arial"/>
                <w:sz w:val="20"/>
                <w:szCs w:val="20"/>
              </w:rPr>
              <w:t>2015/2015</w:t>
            </w:r>
          </w:p>
        </w:tc>
        <w:tc>
          <w:tcPr>
            <w:tcW w:w="2409" w:type="dxa"/>
          </w:tcPr>
          <w:p w:rsidR="00041C62" w:rsidRDefault="009373D2">
            <w:pPr>
              <w:jc w:val="center"/>
              <w:rPr>
                <w:rFonts w:ascii="Arial" w:hAnsi="Arial" w:cs="Arial"/>
              </w:rPr>
            </w:pPr>
            <w:proofErr w:type="gramStart"/>
            <w:r>
              <w:rPr>
                <w:rFonts w:ascii="Arial" w:hAnsi="Arial" w:cs="Arial"/>
                <w:sz w:val="20"/>
                <w:szCs w:val="20"/>
              </w:rPr>
              <w:t>9BD57814UGB049035</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703</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6</w:t>
            </w:r>
            <w:proofErr w:type="gramEnd"/>
          </w:p>
        </w:tc>
        <w:tc>
          <w:tcPr>
            <w:tcW w:w="1276" w:type="dxa"/>
          </w:tcPr>
          <w:p w:rsidR="00041C62" w:rsidRDefault="009373D2">
            <w:pPr>
              <w:rPr>
                <w:rFonts w:ascii="Arial" w:hAnsi="Arial" w:cs="Arial"/>
                <w:color w:val="222222"/>
              </w:rPr>
            </w:pPr>
            <w:proofErr w:type="spellStart"/>
            <w:r>
              <w:rPr>
                <w:rFonts w:ascii="Arial" w:hAnsi="Arial" w:cs="Arial"/>
                <w:color w:val="222222"/>
                <w:sz w:val="20"/>
                <w:szCs w:val="20"/>
              </w:rPr>
              <w:t>Strada</w:t>
            </w:r>
            <w:proofErr w:type="spellEnd"/>
          </w:p>
        </w:tc>
        <w:tc>
          <w:tcPr>
            <w:tcW w:w="1276" w:type="dxa"/>
          </w:tcPr>
          <w:p w:rsidR="00041C62" w:rsidRDefault="009373D2">
            <w:pPr>
              <w:jc w:val="center"/>
              <w:rPr>
                <w:rFonts w:ascii="Arial" w:hAnsi="Arial" w:cs="Arial"/>
                <w:color w:val="222222"/>
              </w:rPr>
            </w:pPr>
            <w:r>
              <w:rPr>
                <w:rFonts w:ascii="Arial" w:hAnsi="Arial" w:cs="Arial"/>
                <w:color w:val="222222"/>
                <w:sz w:val="20"/>
                <w:szCs w:val="20"/>
              </w:rPr>
              <w:t>Fiat</w:t>
            </w:r>
          </w:p>
        </w:tc>
        <w:tc>
          <w:tcPr>
            <w:tcW w:w="1276" w:type="dxa"/>
          </w:tcPr>
          <w:p w:rsidR="00041C62" w:rsidRDefault="009373D2">
            <w:pPr>
              <w:jc w:val="center"/>
              <w:rPr>
                <w:rFonts w:ascii="Arial" w:hAnsi="Arial" w:cs="Arial"/>
                <w:color w:val="000000"/>
              </w:rPr>
            </w:pPr>
            <w:r>
              <w:rPr>
                <w:rFonts w:ascii="Arial" w:hAnsi="Arial" w:cs="Arial"/>
                <w:color w:val="000000"/>
                <w:sz w:val="20"/>
                <w:szCs w:val="20"/>
              </w:rPr>
              <w:t>PXX - 4410</w:t>
            </w:r>
          </w:p>
        </w:tc>
        <w:tc>
          <w:tcPr>
            <w:tcW w:w="1276" w:type="dxa"/>
          </w:tcPr>
          <w:p w:rsidR="00041C62" w:rsidRDefault="009373D2">
            <w:pPr>
              <w:jc w:val="center"/>
              <w:rPr>
                <w:rFonts w:ascii="Arial" w:hAnsi="Arial" w:cs="Arial"/>
              </w:rPr>
            </w:pPr>
            <w:r>
              <w:rPr>
                <w:rFonts w:ascii="Arial" w:hAnsi="Arial" w:cs="Arial"/>
                <w:sz w:val="20"/>
                <w:szCs w:val="20"/>
              </w:rPr>
              <w:t>2015/2015</w:t>
            </w:r>
          </w:p>
        </w:tc>
        <w:tc>
          <w:tcPr>
            <w:tcW w:w="2409" w:type="dxa"/>
          </w:tcPr>
          <w:p w:rsidR="00041C62" w:rsidRDefault="009373D2">
            <w:pPr>
              <w:jc w:val="center"/>
              <w:rPr>
                <w:rFonts w:ascii="Arial" w:hAnsi="Arial" w:cs="Arial"/>
              </w:rPr>
            </w:pPr>
            <w:proofErr w:type="gramStart"/>
            <w:r>
              <w:rPr>
                <w:rFonts w:ascii="Arial" w:hAnsi="Arial" w:cs="Arial"/>
                <w:sz w:val="20"/>
                <w:szCs w:val="20"/>
              </w:rPr>
              <w:t>9BD57834UGB012795</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703</w:t>
            </w:r>
          </w:p>
        </w:tc>
      </w:tr>
      <w:tr w:rsidR="00041C62">
        <w:tc>
          <w:tcPr>
            <w:tcW w:w="709" w:type="dxa"/>
          </w:tcPr>
          <w:p w:rsidR="00041C62" w:rsidRDefault="009373D2">
            <w:pPr>
              <w:jc w:val="center"/>
              <w:rPr>
                <w:rFonts w:ascii="Arial" w:hAnsi="Arial" w:cs="Arial"/>
              </w:rPr>
            </w:pPr>
            <w:proofErr w:type="gramStart"/>
            <w:r>
              <w:rPr>
                <w:rFonts w:ascii="Arial" w:hAnsi="Arial" w:cs="Arial"/>
                <w:sz w:val="20"/>
                <w:szCs w:val="20"/>
              </w:rPr>
              <w:t>7</w:t>
            </w:r>
            <w:proofErr w:type="gramEnd"/>
          </w:p>
        </w:tc>
        <w:tc>
          <w:tcPr>
            <w:tcW w:w="1276" w:type="dxa"/>
          </w:tcPr>
          <w:p w:rsidR="00041C62" w:rsidRDefault="009373D2">
            <w:pPr>
              <w:rPr>
                <w:rFonts w:ascii="Arial" w:hAnsi="Arial" w:cs="Arial"/>
                <w:color w:val="222222"/>
              </w:rPr>
            </w:pPr>
            <w:r>
              <w:rPr>
                <w:rFonts w:ascii="Arial" w:hAnsi="Arial" w:cs="Arial"/>
                <w:color w:val="222222"/>
                <w:sz w:val="20"/>
                <w:szCs w:val="20"/>
              </w:rPr>
              <w:t>Uno</w:t>
            </w:r>
          </w:p>
        </w:tc>
        <w:tc>
          <w:tcPr>
            <w:tcW w:w="1276" w:type="dxa"/>
          </w:tcPr>
          <w:p w:rsidR="00041C62" w:rsidRDefault="009373D2">
            <w:pPr>
              <w:jc w:val="center"/>
              <w:rPr>
                <w:rFonts w:ascii="Arial" w:hAnsi="Arial" w:cs="Arial"/>
                <w:color w:val="222222"/>
              </w:rPr>
            </w:pPr>
            <w:r>
              <w:rPr>
                <w:rFonts w:ascii="Arial" w:hAnsi="Arial" w:cs="Arial"/>
                <w:color w:val="222222"/>
                <w:sz w:val="20"/>
                <w:szCs w:val="20"/>
              </w:rPr>
              <w:t>Fiat</w:t>
            </w:r>
          </w:p>
        </w:tc>
        <w:tc>
          <w:tcPr>
            <w:tcW w:w="1276" w:type="dxa"/>
          </w:tcPr>
          <w:p w:rsidR="00041C62" w:rsidRDefault="009373D2">
            <w:pPr>
              <w:jc w:val="center"/>
              <w:rPr>
                <w:rFonts w:ascii="Arial" w:hAnsi="Arial" w:cs="Arial"/>
                <w:color w:val="000000"/>
              </w:rPr>
            </w:pPr>
            <w:r>
              <w:rPr>
                <w:rFonts w:ascii="Arial" w:hAnsi="Arial" w:cs="Arial"/>
                <w:color w:val="000000"/>
                <w:sz w:val="20"/>
                <w:szCs w:val="20"/>
              </w:rPr>
              <w:t>HLF - 2876</w:t>
            </w:r>
          </w:p>
        </w:tc>
        <w:tc>
          <w:tcPr>
            <w:tcW w:w="1276" w:type="dxa"/>
          </w:tcPr>
          <w:p w:rsidR="00041C62" w:rsidRDefault="009373D2">
            <w:pPr>
              <w:jc w:val="center"/>
              <w:rPr>
                <w:rFonts w:ascii="Arial" w:hAnsi="Arial" w:cs="Arial"/>
              </w:rPr>
            </w:pPr>
            <w:r>
              <w:rPr>
                <w:rFonts w:ascii="Arial" w:hAnsi="Arial" w:cs="Arial"/>
                <w:sz w:val="20"/>
                <w:szCs w:val="20"/>
              </w:rPr>
              <w:t>2010/2021</w:t>
            </w:r>
          </w:p>
        </w:tc>
        <w:tc>
          <w:tcPr>
            <w:tcW w:w="2409" w:type="dxa"/>
          </w:tcPr>
          <w:p w:rsidR="00041C62" w:rsidRDefault="009373D2">
            <w:pPr>
              <w:jc w:val="center"/>
              <w:rPr>
                <w:rFonts w:ascii="Arial" w:hAnsi="Arial" w:cs="Arial"/>
              </w:rPr>
            </w:pPr>
            <w:proofErr w:type="gramStart"/>
            <w:r>
              <w:rPr>
                <w:rFonts w:ascii="Arial" w:hAnsi="Arial" w:cs="Arial"/>
                <w:sz w:val="20"/>
                <w:szCs w:val="20"/>
              </w:rPr>
              <w:t>9BD15844AB6459883</w:t>
            </w:r>
            <w:proofErr w:type="gramEnd"/>
          </w:p>
        </w:tc>
        <w:tc>
          <w:tcPr>
            <w:tcW w:w="965" w:type="dxa"/>
          </w:tcPr>
          <w:p w:rsidR="00041C62" w:rsidRDefault="009373D2">
            <w:pPr>
              <w:jc w:val="center"/>
              <w:rPr>
                <w:rFonts w:ascii="Arial" w:hAnsi="Arial" w:cs="Arial"/>
              </w:rPr>
            </w:pPr>
            <w:r>
              <w:rPr>
                <w:rFonts w:ascii="Arial" w:hAnsi="Arial" w:cs="Arial"/>
                <w:sz w:val="20"/>
                <w:szCs w:val="20"/>
              </w:rPr>
              <w:t>22764</w:t>
            </w:r>
          </w:p>
        </w:tc>
        <w:tc>
          <w:tcPr>
            <w:tcW w:w="877" w:type="dxa"/>
          </w:tcPr>
          <w:p w:rsidR="00041C62" w:rsidRDefault="009373D2">
            <w:pPr>
              <w:jc w:val="center"/>
              <w:rPr>
                <w:rFonts w:ascii="Arial" w:hAnsi="Arial" w:cs="Arial"/>
              </w:rPr>
            </w:pPr>
            <w:r>
              <w:rPr>
                <w:rFonts w:ascii="Arial" w:hAnsi="Arial" w:cs="Arial"/>
                <w:sz w:val="20"/>
                <w:szCs w:val="20"/>
              </w:rPr>
              <w:t>503</w:t>
            </w:r>
          </w:p>
        </w:tc>
      </w:tr>
    </w:tbl>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1.2 -</w:t>
      </w:r>
      <w:r>
        <w:rPr>
          <w:rFonts w:ascii="Arial" w:hAnsi="Arial" w:cs="Arial"/>
          <w:sz w:val="20"/>
          <w:szCs w:val="22"/>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w:t>
      </w:r>
      <w:r>
        <w:rPr>
          <w:rFonts w:ascii="Arial" w:hAnsi="Arial" w:cs="Arial"/>
          <w:sz w:val="20"/>
          <w:szCs w:val="22"/>
        </w:rPr>
        <w:t>cação da mesma, a tabela substituta será a tabela MOLICAR, divulgada pelo site www.molicar.com.br, com o mesmo percentual. Fica vedada a utilização de qualquer outra tabela.</w:t>
      </w:r>
    </w:p>
    <w:p w:rsidR="00041C62" w:rsidRDefault="009373D2">
      <w:pPr>
        <w:jc w:val="both"/>
        <w:rPr>
          <w:rFonts w:ascii="Arial" w:hAnsi="Arial" w:cs="Arial"/>
          <w:sz w:val="20"/>
        </w:rPr>
      </w:pPr>
      <w:r>
        <w:rPr>
          <w:rFonts w:ascii="Arial" w:hAnsi="Arial" w:cs="Arial"/>
          <w:b/>
          <w:sz w:val="20"/>
          <w:szCs w:val="22"/>
        </w:rPr>
        <w:t>1.3 -</w:t>
      </w:r>
      <w:r>
        <w:rPr>
          <w:rFonts w:ascii="Arial" w:hAnsi="Arial" w:cs="Arial"/>
          <w:sz w:val="20"/>
          <w:szCs w:val="22"/>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w:t>
      </w:r>
      <w:r>
        <w:rPr>
          <w:rFonts w:ascii="Arial" w:hAnsi="Arial" w:cs="Arial"/>
          <w:sz w:val="20"/>
          <w:szCs w:val="22"/>
        </w:rPr>
        <w:t>o período. Entende-se por valor de veículo novo, o valor do veículo zero quilômetro constante da tabela de referência quando da liquidação do sinistro.</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1.4 - Da Apólice:</w:t>
      </w:r>
    </w:p>
    <w:p w:rsidR="00041C62" w:rsidRDefault="009373D2">
      <w:pPr>
        <w:jc w:val="both"/>
        <w:rPr>
          <w:rFonts w:ascii="Arial" w:hAnsi="Arial" w:cs="Arial"/>
          <w:sz w:val="20"/>
        </w:rPr>
      </w:pPr>
      <w:r>
        <w:rPr>
          <w:rFonts w:ascii="Arial" w:hAnsi="Arial" w:cs="Arial"/>
          <w:sz w:val="20"/>
          <w:szCs w:val="22"/>
        </w:rPr>
        <w:t xml:space="preserve">1.4.1 - Deverá ser emitida uma apólice para cada veículo, constando o seguinte: </w:t>
      </w:r>
    </w:p>
    <w:p w:rsidR="00041C62" w:rsidRDefault="009373D2">
      <w:pPr>
        <w:jc w:val="both"/>
        <w:rPr>
          <w:rFonts w:ascii="Arial" w:hAnsi="Arial" w:cs="Arial"/>
          <w:sz w:val="20"/>
        </w:rPr>
      </w:pPr>
      <w:r>
        <w:rPr>
          <w:rFonts w:ascii="Arial" w:hAnsi="Arial" w:cs="Arial"/>
          <w:sz w:val="20"/>
          <w:szCs w:val="22"/>
        </w:rPr>
        <w:t>1.4.</w:t>
      </w:r>
      <w:r>
        <w:rPr>
          <w:rFonts w:ascii="Arial" w:hAnsi="Arial" w:cs="Arial"/>
          <w:sz w:val="20"/>
          <w:szCs w:val="22"/>
        </w:rPr>
        <w:t>1.1 - Identificação e descrição de cada veículo com suas devidas especificações;</w:t>
      </w:r>
    </w:p>
    <w:p w:rsidR="00041C62" w:rsidRDefault="009373D2">
      <w:pPr>
        <w:jc w:val="both"/>
        <w:rPr>
          <w:rFonts w:ascii="Arial" w:hAnsi="Arial" w:cs="Arial"/>
          <w:sz w:val="20"/>
        </w:rPr>
      </w:pPr>
      <w:r>
        <w:rPr>
          <w:rFonts w:ascii="Arial" w:hAnsi="Arial" w:cs="Arial"/>
          <w:sz w:val="20"/>
          <w:szCs w:val="22"/>
        </w:rPr>
        <w:t>1.4.1.2 - Indicação da tabela de referência e da tabela substituta e seus respectivos veículos de publicação;</w:t>
      </w:r>
    </w:p>
    <w:p w:rsidR="00041C62" w:rsidRDefault="009373D2">
      <w:pPr>
        <w:jc w:val="both"/>
        <w:rPr>
          <w:rFonts w:ascii="Arial" w:hAnsi="Arial" w:cs="Arial"/>
          <w:sz w:val="20"/>
        </w:rPr>
      </w:pPr>
      <w:r>
        <w:rPr>
          <w:rFonts w:ascii="Arial" w:hAnsi="Arial" w:cs="Arial"/>
          <w:sz w:val="20"/>
          <w:szCs w:val="22"/>
        </w:rPr>
        <w:t>1.4.1.3 - Indicação do fator de ajuste, em percentual, a ser util</w:t>
      </w:r>
      <w:r>
        <w:rPr>
          <w:rFonts w:ascii="Arial" w:hAnsi="Arial" w:cs="Arial"/>
          <w:sz w:val="20"/>
          <w:szCs w:val="22"/>
        </w:rPr>
        <w:t>izado. No caso 100%;</w:t>
      </w:r>
    </w:p>
    <w:p w:rsidR="00041C62" w:rsidRDefault="009373D2">
      <w:pPr>
        <w:jc w:val="both"/>
        <w:rPr>
          <w:rFonts w:ascii="Arial" w:hAnsi="Arial" w:cs="Arial"/>
          <w:sz w:val="20"/>
        </w:rPr>
      </w:pPr>
      <w:r>
        <w:rPr>
          <w:rFonts w:ascii="Arial" w:hAnsi="Arial" w:cs="Arial"/>
          <w:sz w:val="20"/>
          <w:szCs w:val="22"/>
        </w:rPr>
        <w:t>1.4.1.4 - Prêmios discriminados por cobertura.</w:t>
      </w:r>
    </w:p>
    <w:p w:rsidR="00041C62" w:rsidRDefault="009373D2">
      <w:pPr>
        <w:jc w:val="both"/>
        <w:rPr>
          <w:rFonts w:ascii="Arial" w:hAnsi="Arial" w:cs="Arial"/>
          <w:sz w:val="20"/>
        </w:rPr>
      </w:pPr>
      <w:r>
        <w:rPr>
          <w:rFonts w:ascii="Arial" w:hAnsi="Arial" w:cs="Arial"/>
          <w:sz w:val="20"/>
          <w:szCs w:val="22"/>
        </w:rPr>
        <w:t>1.4.1.5 - Limites de indenização por cobertura:</w:t>
      </w:r>
    </w:p>
    <w:p w:rsidR="00041C62" w:rsidRDefault="009373D2">
      <w:pPr>
        <w:jc w:val="both"/>
        <w:rPr>
          <w:rFonts w:ascii="Arial" w:hAnsi="Arial" w:cs="Arial"/>
          <w:sz w:val="20"/>
        </w:rPr>
      </w:pPr>
      <w:r>
        <w:rPr>
          <w:rFonts w:ascii="Arial" w:hAnsi="Arial" w:cs="Arial"/>
          <w:sz w:val="20"/>
          <w:szCs w:val="22"/>
        </w:rPr>
        <w:t>a) Responsabilidade Civil Facultativa (RCF):</w:t>
      </w:r>
    </w:p>
    <w:p w:rsidR="00041C62" w:rsidRDefault="009373D2">
      <w:pPr>
        <w:jc w:val="both"/>
        <w:rPr>
          <w:rFonts w:ascii="Arial" w:hAnsi="Arial" w:cs="Arial"/>
          <w:sz w:val="20"/>
        </w:rPr>
      </w:pPr>
      <w:r>
        <w:rPr>
          <w:rFonts w:ascii="Arial" w:hAnsi="Arial" w:cs="Arial"/>
          <w:sz w:val="20"/>
          <w:szCs w:val="22"/>
        </w:rPr>
        <w:t>I - Valor para indenização de danos materiais: R$ 100.000,00 (cem mil reais);</w:t>
      </w:r>
    </w:p>
    <w:p w:rsidR="00041C62" w:rsidRDefault="009373D2">
      <w:pPr>
        <w:jc w:val="both"/>
        <w:rPr>
          <w:rFonts w:ascii="Arial" w:hAnsi="Arial" w:cs="Arial"/>
          <w:sz w:val="20"/>
        </w:rPr>
      </w:pPr>
      <w:r>
        <w:rPr>
          <w:rFonts w:ascii="Arial" w:hAnsi="Arial" w:cs="Arial"/>
          <w:sz w:val="20"/>
          <w:szCs w:val="22"/>
        </w:rPr>
        <w:t>II - Valor para i</w:t>
      </w:r>
      <w:r>
        <w:rPr>
          <w:rFonts w:ascii="Arial" w:hAnsi="Arial" w:cs="Arial"/>
          <w:sz w:val="20"/>
          <w:szCs w:val="22"/>
        </w:rPr>
        <w:t>ndenização de danos pessoais: R$ 100.000,00 (cem mil reais);</w:t>
      </w:r>
    </w:p>
    <w:p w:rsidR="00041C62" w:rsidRDefault="009373D2">
      <w:pPr>
        <w:jc w:val="both"/>
        <w:rPr>
          <w:rFonts w:ascii="Arial" w:hAnsi="Arial" w:cs="Arial"/>
          <w:sz w:val="20"/>
        </w:rPr>
      </w:pPr>
      <w:r>
        <w:rPr>
          <w:rFonts w:ascii="Arial" w:hAnsi="Arial" w:cs="Arial"/>
          <w:sz w:val="20"/>
          <w:szCs w:val="22"/>
        </w:rPr>
        <w:t>b) Acidente por Passageiro (APP):</w:t>
      </w:r>
    </w:p>
    <w:p w:rsidR="00041C62" w:rsidRDefault="009373D2">
      <w:pPr>
        <w:jc w:val="both"/>
        <w:rPr>
          <w:rFonts w:ascii="Arial" w:hAnsi="Arial" w:cs="Arial"/>
          <w:sz w:val="20"/>
        </w:rPr>
      </w:pPr>
      <w:r>
        <w:rPr>
          <w:rFonts w:ascii="Arial" w:hAnsi="Arial" w:cs="Arial"/>
          <w:sz w:val="20"/>
          <w:szCs w:val="22"/>
        </w:rPr>
        <w:t>I - Valor para indenização morte por pessoa: 50.000,00 (cinquenta mil reais);</w:t>
      </w:r>
    </w:p>
    <w:p w:rsidR="00041C62" w:rsidRDefault="009373D2">
      <w:pPr>
        <w:jc w:val="both"/>
        <w:rPr>
          <w:rFonts w:ascii="Arial" w:hAnsi="Arial" w:cs="Arial"/>
          <w:sz w:val="20"/>
        </w:rPr>
      </w:pPr>
      <w:r>
        <w:rPr>
          <w:rFonts w:ascii="Arial" w:hAnsi="Arial" w:cs="Arial"/>
          <w:sz w:val="20"/>
          <w:szCs w:val="22"/>
        </w:rPr>
        <w:t>II - Valor para indenização invalidez por pessoa: 50.000,00 (cinquenta mil reais);</w:t>
      </w:r>
    </w:p>
    <w:p w:rsidR="00041C62" w:rsidRDefault="009373D2">
      <w:pPr>
        <w:jc w:val="both"/>
        <w:rPr>
          <w:rFonts w:ascii="Arial" w:hAnsi="Arial" w:cs="Arial"/>
          <w:sz w:val="20"/>
        </w:rPr>
      </w:pPr>
      <w:r>
        <w:rPr>
          <w:rFonts w:ascii="Arial" w:hAnsi="Arial" w:cs="Arial"/>
          <w:sz w:val="20"/>
          <w:szCs w:val="22"/>
        </w:rPr>
        <w:t>1.4.2 - Franquia e prêmio reduzidos (Menor valor);</w:t>
      </w:r>
    </w:p>
    <w:p w:rsidR="00041C62" w:rsidRDefault="009373D2">
      <w:pPr>
        <w:jc w:val="both"/>
        <w:rPr>
          <w:rFonts w:ascii="Arial" w:hAnsi="Arial" w:cs="Arial"/>
          <w:sz w:val="20"/>
        </w:rPr>
      </w:pPr>
      <w:r>
        <w:rPr>
          <w:rFonts w:ascii="Arial" w:hAnsi="Arial" w:cs="Arial"/>
          <w:sz w:val="20"/>
          <w:szCs w:val="22"/>
        </w:rPr>
        <w:t>1.4.3 - A entrega da apólice deverá ser realizada no prazo máximo de 15 (quinze) dias, a contar da data da assinatura do contrato;</w:t>
      </w:r>
    </w:p>
    <w:p w:rsidR="00041C62" w:rsidRDefault="009373D2">
      <w:pPr>
        <w:jc w:val="both"/>
        <w:rPr>
          <w:rFonts w:ascii="Arial" w:hAnsi="Arial" w:cs="Arial"/>
          <w:sz w:val="20"/>
        </w:rPr>
      </w:pPr>
      <w:r>
        <w:rPr>
          <w:rFonts w:ascii="Arial" w:hAnsi="Arial" w:cs="Arial"/>
          <w:sz w:val="20"/>
          <w:szCs w:val="22"/>
        </w:rPr>
        <w:lastRenderedPageBreak/>
        <w:t>1.4.4 – A LICITANTE VENCEDORA deverá entregar a apólice referente a este T</w:t>
      </w:r>
      <w:r>
        <w:rPr>
          <w:rFonts w:ascii="Arial" w:hAnsi="Arial" w:cs="Arial"/>
          <w:sz w:val="20"/>
          <w:szCs w:val="22"/>
        </w:rPr>
        <w:t xml:space="preserve">ermo de Referência, no Setor de Patrimônio, da Prefeitura Municipal de </w:t>
      </w:r>
      <w:proofErr w:type="spellStart"/>
      <w:r>
        <w:rPr>
          <w:rFonts w:ascii="Arial" w:hAnsi="Arial" w:cs="Arial"/>
          <w:sz w:val="20"/>
          <w:szCs w:val="22"/>
        </w:rPr>
        <w:t>Cataguases</w:t>
      </w:r>
      <w:proofErr w:type="spellEnd"/>
      <w:r>
        <w:rPr>
          <w:rFonts w:ascii="Arial" w:hAnsi="Arial" w:cs="Arial"/>
          <w:sz w:val="20"/>
          <w:szCs w:val="22"/>
        </w:rPr>
        <w:t xml:space="preserve">.  </w:t>
      </w:r>
    </w:p>
    <w:p w:rsidR="00041C62" w:rsidRDefault="009373D2">
      <w:pPr>
        <w:jc w:val="both"/>
        <w:rPr>
          <w:rFonts w:ascii="Arial" w:hAnsi="Arial" w:cs="Arial"/>
          <w:sz w:val="20"/>
        </w:rPr>
      </w:pPr>
      <w:r>
        <w:rPr>
          <w:rFonts w:ascii="Arial" w:hAnsi="Arial" w:cs="Arial"/>
          <w:sz w:val="20"/>
          <w:szCs w:val="22"/>
        </w:rPr>
        <w:t>1.4.5 - O recebimento provisório das apólices, para efeito de posterior verificação da sua conformidade, será realizado no ato da entrega pela contratada e o recebimento d</w:t>
      </w:r>
      <w:r>
        <w:rPr>
          <w:rFonts w:ascii="Arial" w:hAnsi="Arial" w:cs="Arial"/>
          <w:sz w:val="20"/>
          <w:szCs w:val="22"/>
        </w:rPr>
        <w:t>efinitivo será realizado mediante termo circunstanciado, no prazo de 15 (quinze) dias, pelo Setor de Patrimônio, contado do recebimento provisório;</w:t>
      </w:r>
    </w:p>
    <w:p w:rsidR="00041C62" w:rsidRDefault="009373D2">
      <w:pPr>
        <w:jc w:val="both"/>
        <w:rPr>
          <w:rFonts w:ascii="Arial" w:hAnsi="Arial" w:cs="Arial"/>
          <w:sz w:val="20"/>
        </w:rPr>
      </w:pPr>
      <w:r>
        <w:rPr>
          <w:rFonts w:ascii="Arial" w:hAnsi="Arial" w:cs="Arial"/>
          <w:sz w:val="20"/>
          <w:szCs w:val="22"/>
        </w:rPr>
        <w:t>1.4.6 - Para a emissão de 2ª via, emissão de apólice por endosso ou para correção de dados, como placa de ve</w:t>
      </w:r>
      <w:r>
        <w:rPr>
          <w:rFonts w:ascii="Arial" w:hAnsi="Arial" w:cs="Arial"/>
          <w:sz w:val="20"/>
          <w:szCs w:val="22"/>
        </w:rPr>
        <w:t>ículos, classe de bônus, entre outros, 15 (quinze) dias a contar do recebimento do pedido expresso pelo Setor de Patrimônio, conforme este Termo de Referência. O fato de a seguradora deixar de entregar a apólice no prazo estipulado não invalida a aplicação</w:t>
      </w:r>
      <w:r>
        <w:rPr>
          <w:rFonts w:ascii="Arial" w:hAnsi="Arial" w:cs="Arial"/>
          <w:sz w:val="20"/>
          <w:szCs w:val="22"/>
        </w:rPr>
        <w:t>, dentro do prazo e termos previstos neste contrato, da cobertura deste serviço em ocorrências de sinistros e/ou problemas correlatos bem como a aplicação das penas previstas em lei.</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1.5 Da Avaria:</w:t>
      </w:r>
    </w:p>
    <w:p w:rsidR="00041C62" w:rsidRDefault="009373D2">
      <w:pPr>
        <w:jc w:val="both"/>
        <w:rPr>
          <w:rFonts w:ascii="Arial" w:hAnsi="Arial" w:cs="Arial"/>
          <w:sz w:val="20"/>
        </w:rPr>
      </w:pPr>
      <w:r>
        <w:rPr>
          <w:rFonts w:ascii="Arial" w:hAnsi="Arial" w:cs="Arial"/>
          <w:sz w:val="20"/>
          <w:szCs w:val="22"/>
        </w:rPr>
        <w:t>1.5.1 - Caso haja alguma avaria preexistente e qualificad</w:t>
      </w:r>
      <w:r>
        <w:rPr>
          <w:rFonts w:ascii="Arial" w:hAnsi="Arial" w:cs="Arial"/>
          <w:sz w:val="20"/>
          <w:szCs w:val="22"/>
        </w:rPr>
        <w:t>a na vistoria de contratação do seguro, não será impeditivo para contratação sendo, porém, excluídas da cobertura do seguro em caso de sinistro de Perda Parcial.</w:t>
      </w:r>
    </w:p>
    <w:p w:rsidR="00041C62" w:rsidRDefault="009373D2">
      <w:pPr>
        <w:jc w:val="both"/>
        <w:rPr>
          <w:rFonts w:ascii="Arial" w:hAnsi="Arial" w:cs="Arial"/>
          <w:sz w:val="20"/>
        </w:rPr>
      </w:pPr>
      <w:r>
        <w:rPr>
          <w:rFonts w:ascii="Arial" w:hAnsi="Arial" w:cs="Arial"/>
          <w:sz w:val="20"/>
          <w:szCs w:val="22"/>
        </w:rPr>
        <w:t xml:space="preserve">1.5.2 - Após procedimento de recuperação, pela Prefeitura Municipal de </w:t>
      </w:r>
      <w:proofErr w:type="spellStart"/>
      <w:r>
        <w:rPr>
          <w:rFonts w:ascii="Arial" w:hAnsi="Arial" w:cs="Arial"/>
          <w:sz w:val="20"/>
          <w:szCs w:val="22"/>
        </w:rPr>
        <w:t>Cataguases</w:t>
      </w:r>
      <w:proofErr w:type="spellEnd"/>
      <w:r>
        <w:rPr>
          <w:rFonts w:ascii="Arial" w:hAnsi="Arial" w:cs="Arial"/>
          <w:sz w:val="20"/>
          <w:szCs w:val="22"/>
        </w:rPr>
        <w:t xml:space="preserve"> durante a vi</w:t>
      </w:r>
      <w:r>
        <w:rPr>
          <w:rFonts w:ascii="Arial" w:hAnsi="Arial" w:cs="Arial"/>
          <w:sz w:val="20"/>
          <w:szCs w:val="22"/>
        </w:rPr>
        <w:t>gência do seguro, esta deverá submeter o veículo a uma nova vistoria para exclusão da “Cláusula de Avaria”.</w:t>
      </w:r>
    </w:p>
    <w:p w:rsidR="00041C62" w:rsidRDefault="009373D2">
      <w:pPr>
        <w:jc w:val="both"/>
        <w:rPr>
          <w:rFonts w:ascii="Arial" w:hAnsi="Arial" w:cs="Arial"/>
          <w:sz w:val="20"/>
        </w:rPr>
      </w:pPr>
      <w:r>
        <w:rPr>
          <w:rFonts w:ascii="Arial" w:hAnsi="Arial" w:cs="Arial"/>
          <w:sz w:val="20"/>
          <w:szCs w:val="22"/>
        </w:rPr>
        <w:t xml:space="preserve">1.5.3 - Avarias preexistentes não serão consideradas em caso de Indenização Integral. </w:t>
      </w:r>
    </w:p>
    <w:p w:rsidR="00041C62" w:rsidRDefault="009373D2">
      <w:pPr>
        <w:jc w:val="both"/>
        <w:rPr>
          <w:rFonts w:ascii="Arial" w:hAnsi="Arial" w:cs="Arial"/>
          <w:sz w:val="20"/>
        </w:rPr>
      </w:pPr>
      <w:r>
        <w:rPr>
          <w:rFonts w:ascii="Arial" w:hAnsi="Arial" w:cs="Arial"/>
          <w:sz w:val="20"/>
          <w:szCs w:val="22"/>
        </w:rPr>
        <w:t>1.5.4 - Caso a seguradora deixe de realizar a vistoria previa</w:t>
      </w:r>
      <w:r>
        <w:rPr>
          <w:rFonts w:ascii="Arial" w:hAnsi="Arial" w:cs="Arial"/>
          <w:sz w:val="20"/>
          <w:szCs w:val="22"/>
        </w:rPr>
        <w:t xml:space="preserve">, conforme item </w:t>
      </w:r>
      <w:proofErr w:type="gramStart"/>
      <w:r>
        <w:rPr>
          <w:rFonts w:ascii="Arial" w:hAnsi="Arial" w:cs="Arial"/>
          <w:sz w:val="20"/>
          <w:szCs w:val="22"/>
        </w:rPr>
        <w:t>7</w:t>
      </w:r>
      <w:proofErr w:type="gramEnd"/>
      <w:r>
        <w:rPr>
          <w:rFonts w:ascii="Arial" w:hAnsi="Arial" w:cs="Arial"/>
          <w:sz w:val="20"/>
          <w:szCs w:val="22"/>
        </w:rPr>
        <w:t xml:space="preserve"> deste Termo de Referência, será desconsiderada quaisquer cláusulas de avaria posterior, assumindo assim a responsabilidade, a partir da contratação, de acordo com objeto deste seguro.</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1.6 - Do Aviso de Sinistro:</w:t>
      </w:r>
    </w:p>
    <w:p w:rsidR="00041C62" w:rsidRDefault="009373D2">
      <w:pPr>
        <w:jc w:val="both"/>
        <w:rPr>
          <w:rFonts w:ascii="Arial" w:hAnsi="Arial" w:cs="Arial"/>
          <w:sz w:val="20"/>
        </w:rPr>
      </w:pPr>
      <w:r>
        <w:rPr>
          <w:rFonts w:ascii="Arial" w:hAnsi="Arial" w:cs="Arial"/>
          <w:sz w:val="20"/>
          <w:szCs w:val="22"/>
        </w:rPr>
        <w:t>1.6.1 – A LICITANTE VENCE</w:t>
      </w:r>
      <w:r>
        <w:rPr>
          <w:rFonts w:ascii="Arial" w:hAnsi="Arial" w:cs="Arial"/>
          <w:sz w:val="20"/>
          <w:szCs w:val="22"/>
        </w:rPr>
        <w:t xml:space="preserve">DORA deverá colocar à disposição da Prefeitura Municipal de </w:t>
      </w:r>
      <w:proofErr w:type="spellStart"/>
      <w:r>
        <w:rPr>
          <w:rFonts w:ascii="Arial" w:hAnsi="Arial" w:cs="Arial"/>
          <w:sz w:val="20"/>
          <w:szCs w:val="22"/>
        </w:rPr>
        <w:t>Cataguases</w:t>
      </w:r>
      <w:proofErr w:type="spellEnd"/>
      <w:r>
        <w:rPr>
          <w:rFonts w:ascii="Arial" w:hAnsi="Arial" w:cs="Arial"/>
          <w:sz w:val="20"/>
          <w:szCs w:val="22"/>
        </w:rPr>
        <w:t>, 24 horas por dia durante 07 dias da semana, central de comunicação para aviso de sinistro.</w:t>
      </w:r>
    </w:p>
    <w:p w:rsidR="00041C62" w:rsidRDefault="009373D2">
      <w:pPr>
        <w:jc w:val="both"/>
        <w:rPr>
          <w:rFonts w:ascii="Arial" w:hAnsi="Arial" w:cs="Arial"/>
          <w:sz w:val="20"/>
        </w:rPr>
      </w:pPr>
      <w:r>
        <w:rPr>
          <w:rFonts w:ascii="Arial" w:hAnsi="Arial" w:cs="Arial"/>
          <w:sz w:val="20"/>
          <w:szCs w:val="22"/>
        </w:rPr>
        <w:t>1.6.2 - A central poderá funcionar por e-mail, telefone, fax ou serviço online, com acessibilidade em todo o território nacional.</w:t>
      </w:r>
    </w:p>
    <w:p w:rsidR="00041C62" w:rsidRDefault="009373D2">
      <w:pPr>
        <w:jc w:val="both"/>
        <w:rPr>
          <w:rFonts w:ascii="Arial" w:hAnsi="Arial" w:cs="Arial"/>
          <w:sz w:val="20"/>
        </w:rPr>
      </w:pPr>
      <w:r>
        <w:rPr>
          <w:rFonts w:ascii="Arial" w:hAnsi="Arial" w:cs="Arial"/>
          <w:sz w:val="20"/>
          <w:szCs w:val="22"/>
        </w:rPr>
        <w:t>1.6.3 - Após registro de sinistro, por um dos meios acima elencados, a LICITANTE VENCEDORA terá, no máximo, 05 (cinco) dias, a</w:t>
      </w:r>
      <w:r>
        <w:rPr>
          <w:rFonts w:ascii="Arial" w:hAnsi="Arial" w:cs="Arial"/>
          <w:sz w:val="20"/>
          <w:szCs w:val="22"/>
        </w:rPr>
        <w:t xml:space="preserve"> contar da data do registro, para realizar a vistoria no veículo e proceder à liberação do serviço a ser executado.</w:t>
      </w:r>
    </w:p>
    <w:p w:rsidR="00041C62" w:rsidRDefault="009373D2">
      <w:pPr>
        <w:jc w:val="both"/>
        <w:rPr>
          <w:rFonts w:ascii="Arial" w:hAnsi="Arial" w:cs="Arial"/>
          <w:sz w:val="20"/>
        </w:rPr>
      </w:pPr>
      <w:r>
        <w:rPr>
          <w:rFonts w:ascii="Arial" w:hAnsi="Arial" w:cs="Arial"/>
          <w:sz w:val="20"/>
          <w:szCs w:val="22"/>
        </w:rPr>
        <w:t>1.6.4 - Havendo a necessidade de reboque, a LICITANTE VENCEDORA deverá atender em um prazo máximo de 03 (três) horas após o aviso de sinistr</w:t>
      </w:r>
      <w:r>
        <w:rPr>
          <w:rFonts w:ascii="Arial" w:hAnsi="Arial" w:cs="Arial"/>
          <w:sz w:val="20"/>
          <w:szCs w:val="22"/>
        </w:rPr>
        <w:t>o.</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1.7 - Do Endosso:</w:t>
      </w:r>
    </w:p>
    <w:p w:rsidR="00041C62" w:rsidRDefault="009373D2">
      <w:pPr>
        <w:jc w:val="both"/>
        <w:rPr>
          <w:rFonts w:ascii="Arial" w:hAnsi="Arial" w:cs="Arial"/>
          <w:sz w:val="20"/>
        </w:rPr>
      </w:pPr>
      <w:r>
        <w:rPr>
          <w:rFonts w:ascii="Arial" w:hAnsi="Arial" w:cs="Arial"/>
          <w:sz w:val="20"/>
          <w:szCs w:val="22"/>
        </w:rPr>
        <w:t>1.7.1 - Poderá ser solicitado, mediante emissão de endosso, correção de nome do segurado, endereço, chassi e placas dos veículos emitidos erroneamente, entre outras necessidades referentes ao objeto deste contrato, que apresentarem du</w:t>
      </w:r>
      <w:r>
        <w:rPr>
          <w:rFonts w:ascii="Arial" w:hAnsi="Arial" w:cs="Arial"/>
          <w:sz w:val="20"/>
          <w:szCs w:val="22"/>
        </w:rPr>
        <w:t>rante o período da vigência do mesmo;</w:t>
      </w:r>
    </w:p>
    <w:p w:rsidR="00041C62" w:rsidRDefault="009373D2">
      <w:pPr>
        <w:jc w:val="both"/>
        <w:rPr>
          <w:rFonts w:ascii="Arial" w:hAnsi="Arial" w:cs="Arial"/>
          <w:sz w:val="20"/>
        </w:rPr>
      </w:pPr>
      <w:r>
        <w:rPr>
          <w:rFonts w:ascii="Arial" w:hAnsi="Arial" w:cs="Arial"/>
          <w:sz w:val="20"/>
          <w:szCs w:val="22"/>
        </w:rPr>
        <w:t xml:space="preserve">1.7.2 - A emissão de Endosso não deverá ser superior ao prazo de 15 (quinze) dias a contar de pedido expresso pelo Setor de Patrimônio da Prefeitura Municipal de </w:t>
      </w:r>
      <w:proofErr w:type="spellStart"/>
      <w:r>
        <w:rPr>
          <w:rFonts w:ascii="Arial" w:hAnsi="Arial" w:cs="Arial"/>
          <w:sz w:val="20"/>
          <w:szCs w:val="22"/>
        </w:rPr>
        <w:t>Cataguases</w:t>
      </w:r>
      <w:proofErr w:type="spellEnd"/>
      <w:r>
        <w:rPr>
          <w:rFonts w:ascii="Arial" w:hAnsi="Arial" w:cs="Arial"/>
          <w:sz w:val="20"/>
          <w:szCs w:val="22"/>
        </w:rPr>
        <w:t>, de acordo com o este Termo de Referência;</w:t>
      </w:r>
    </w:p>
    <w:p w:rsidR="00041C62" w:rsidRDefault="009373D2">
      <w:pPr>
        <w:jc w:val="both"/>
        <w:rPr>
          <w:rFonts w:ascii="Arial" w:hAnsi="Arial" w:cs="Arial"/>
          <w:sz w:val="20"/>
        </w:rPr>
      </w:pPr>
      <w:r>
        <w:rPr>
          <w:rFonts w:ascii="Arial" w:hAnsi="Arial" w:cs="Arial"/>
          <w:sz w:val="20"/>
          <w:szCs w:val="22"/>
        </w:rPr>
        <w:t>1.</w:t>
      </w:r>
      <w:r>
        <w:rPr>
          <w:rFonts w:ascii="Arial" w:hAnsi="Arial" w:cs="Arial"/>
          <w:sz w:val="20"/>
          <w:szCs w:val="22"/>
        </w:rPr>
        <w:t xml:space="preserve">7.3 - Quaisquer alterações tais como: inclusão, substituição e exclusão de veículos, na apólice poderão ser solicitadas pela Prefeitura Municipal de </w:t>
      </w:r>
      <w:proofErr w:type="spellStart"/>
      <w:r>
        <w:rPr>
          <w:rFonts w:ascii="Arial" w:hAnsi="Arial" w:cs="Arial"/>
          <w:sz w:val="20"/>
          <w:szCs w:val="22"/>
        </w:rPr>
        <w:t>Cataguases</w:t>
      </w:r>
      <w:proofErr w:type="spellEnd"/>
      <w:r>
        <w:rPr>
          <w:rFonts w:ascii="Arial" w:hAnsi="Arial" w:cs="Arial"/>
          <w:sz w:val="20"/>
          <w:szCs w:val="22"/>
        </w:rPr>
        <w:t xml:space="preserve"> e processadas pela seguradora, mediante endosso, aplicando-se as regras constantes dos 6.14 e 6.</w:t>
      </w:r>
      <w:r>
        <w:rPr>
          <w:rFonts w:ascii="Arial" w:hAnsi="Arial" w:cs="Arial"/>
          <w:sz w:val="20"/>
          <w:szCs w:val="22"/>
        </w:rPr>
        <w:t>15 deste Termo de Referência.</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1.8 - Da Franquia:</w:t>
      </w:r>
    </w:p>
    <w:p w:rsidR="00041C62" w:rsidRDefault="009373D2">
      <w:pPr>
        <w:jc w:val="both"/>
        <w:rPr>
          <w:rFonts w:ascii="Arial" w:hAnsi="Arial" w:cs="Arial"/>
          <w:sz w:val="20"/>
        </w:rPr>
      </w:pPr>
      <w:r>
        <w:rPr>
          <w:rFonts w:ascii="Arial" w:hAnsi="Arial" w:cs="Arial"/>
          <w:sz w:val="20"/>
          <w:szCs w:val="22"/>
        </w:rPr>
        <w:t>1.8.1 - A franquia considerada é a obrigatória, devendo ser observados os itens a seguir:</w:t>
      </w:r>
    </w:p>
    <w:p w:rsidR="00041C62" w:rsidRDefault="009373D2">
      <w:pPr>
        <w:jc w:val="both"/>
        <w:rPr>
          <w:rFonts w:ascii="Arial" w:hAnsi="Arial" w:cs="Arial"/>
          <w:sz w:val="20"/>
        </w:rPr>
      </w:pPr>
      <w:r>
        <w:rPr>
          <w:rFonts w:ascii="Arial" w:hAnsi="Arial" w:cs="Arial"/>
          <w:sz w:val="20"/>
          <w:szCs w:val="22"/>
        </w:rPr>
        <w:t>1.8.1.1 - A franquia não deverá ser objeto de classificação das propostas, que serão avaliadas exclusivamente em fun</w:t>
      </w:r>
      <w:r>
        <w:rPr>
          <w:rFonts w:ascii="Arial" w:hAnsi="Arial" w:cs="Arial"/>
          <w:sz w:val="20"/>
          <w:szCs w:val="22"/>
        </w:rPr>
        <w:t>ção dos preços propostos (prêmio).</w:t>
      </w:r>
    </w:p>
    <w:p w:rsidR="00041C62" w:rsidRDefault="009373D2">
      <w:pPr>
        <w:jc w:val="both"/>
        <w:rPr>
          <w:rFonts w:ascii="Arial" w:hAnsi="Arial" w:cs="Arial"/>
          <w:sz w:val="20"/>
        </w:rPr>
      </w:pPr>
      <w:r>
        <w:rPr>
          <w:rFonts w:ascii="Arial" w:hAnsi="Arial" w:cs="Arial"/>
          <w:sz w:val="20"/>
          <w:szCs w:val="22"/>
        </w:rPr>
        <w:t>1.8.1.2 - Os valores das franquias deverão constar obrigatoriamente nas propostas e nas apólices, sendo consideradas as informações e detalhes, constante neste Termo de Referência, podendo ser ofertada, de acordo com anál</w:t>
      </w:r>
      <w:r>
        <w:rPr>
          <w:rFonts w:ascii="Arial" w:hAnsi="Arial" w:cs="Arial"/>
          <w:sz w:val="20"/>
          <w:szCs w:val="22"/>
        </w:rPr>
        <w:t>ise por veículos.</w:t>
      </w:r>
    </w:p>
    <w:p w:rsidR="00041C62" w:rsidRDefault="009373D2">
      <w:pPr>
        <w:jc w:val="both"/>
        <w:rPr>
          <w:rFonts w:ascii="Arial" w:hAnsi="Arial" w:cs="Arial"/>
          <w:sz w:val="20"/>
        </w:rPr>
      </w:pPr>
      <w:r>
        <w:rPr>
          <w:rFonts w:ascii="Arial" w:hAnsi="Arial" w:cs="Arial"/>
          <w:sz w:val="20"/>
          <w:szCs w:val="22"/>
        </w:rPr>
        <w:t xml:space="preserve">1.8.3 - Em caso de Sinistro de Perda Parcial, o valor referente à franquia deverá ser pago pela Prefeitura Municipal de </w:t>
      </w:r>
      <w:proofErr w:type="spellStart"/>
      <w:r>
        <w:rPr>
          <w:rFonts w:ascii="Arial" w:hAnsi="Arial" w:cs="Arial"/>
          <w:sz w:val="20"/>
          <w:szCs w:val="22"/>
        </w:rPr>
        <w:t>Cataguases</w:t>
      </w:r>
      <w:proofErr w:type="spellEnd"/>
      <w:r>
        <w:rPr>
          <w:rFonts w:ascii="Arial" w:hAnsi="Arial" w:cs="Arial"/>
          <w:sz w:val="20"/>
          <w:szCs w:val="22"/>
        </w:rPr>
        <w:t>, prioritariamente, à concessionária/oficina que promover o conserto do veículo; caso a concessionária/ofici</w:t>
      </w:r>
      <w:r>
        <w:rPr>
          <w:rFonts w:ascii="Arial" w:hAnsi="Arial" w:cs="Arial"/>
          <w:sz w:val="20"/>
          <w:szCs w:val="22"/>
        </w:rPr>
        <w:t>na não esteja com sua documentação relativa ao Fisco, à Seguridade Social e ao FGTS regular, o pagamento da franquia deverá ser efetuado à seguradora emitente da apólice, que se responsabilizará pelo repasse.</w:t>
      </w:r>
    </w:p>
    <w:p w:rsidR="00041C62" w:rsidRDefault="009373D2">
      <w:pPr>
        <w:jc w:val="both"/>
        <w:rPr>
          <w:rFonts w:ascii="Arial" w:hAnsi="Arial" w:cs="Arial"/>
          <w:sz w:val="20"/>
        </w:rPr>
      </w:pPr>
      <w:r>
        <w:rPr>
          <w:rFonts w:ascii="Arial" w:hAnsi="Arial" w:cs="Arial"/>
          <w:sz w:val="20"/>
          <w:szCs w:val="22"/>
        </w:rPr>
        <w:t>1.8.4 - Não haverá cobrança de franquia em caso</w:t>
      </w:r>
      <w:r>
        <w:rPr>
          <w:rFonts w:ascii="Arial" w:hAnsi="Arial" w:cs="Arial"/>
          <w:sz w:val="20"/>
          <w:szCs w:val="22"/>
        </w:rPr>
        <w:t xml:space="preserve"> de Indenização Integral ou danos causados por incêndio, queda de raio e/ou explosão.</w:t>
      </w:r>
    </w:p>
    <w:p w:rsidR="00041C62" w:rsidRDefault="009373D2">
      <w:pPr>
        <w:jc w:val="both"/>
        <w:rPr>
          <w:rFonts w:ascii="Arial" w:hAnsi="Arial" w:cs="Arial"/>
          <w:sz w:val="20"/>
        </w:rPr>
      </w:pPr>
      <w:r>
        <w:rPr>
          <w:rFonts w:ascii="Arial" w:hAnsi="Arial" w:cs="Arial"/>
          <w:sz w:val="20"/>
          <w:szCs w:val="22"/>
        </w:rPr>
        <w:t>1.8.5 - Uma vez paga a indenização integral, os salvados passam a ser de inteira responsabilidade da seguradora.</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1.9 - Dos Sinistros:</w:t>
      </w:r>
    </w:p>
    <w:p w:rsidR="00041C62" w:rsidRDefault="009373D2">
      <w:pPr>
        <w:jc w:val="both"/>
        <w:rPr>
          <w:rFonts w:ascii="Arial" w:hAnsi="Arial" w:cs="Arial"/>
          <w:sz w:val="20"/>
        </w:rPr>
      </w:pPr>
      <w:r>
        <w:rPr>
          <w:rFonts w:ascii="Arial" w:hAnsi="Arial" w:cs="Arial"/>
          <w:sz w:val="20"/>
          <w:szCs w:val="22"/>
        </w:rPr>
        <w:t>1.9.1 - Dos Riscos Cobertos: “SEGUR</w:t>
      </w:r>
      <w:r>
        <w:rPr>
          <w:rFonts w:ascii="Arial" w:hAnsi="Arial" w:cs="Arial"/>
          <w:sz w:val="20"/>
          <w:szCs w:val="22"/>
        </w:rPr>
        <w:t xml:space="preserve">O TOTAL”. O seguro deverá cobrir os riscos derivados da circulação do veículo segurado, as despesas indispensáveis ao salvamento e transporte do veículo até a oficina autorizada pelo contratante, e as indenizações ou prestações de serviços correspondentes </w:t>
      </w:r>
      <w:r>
        <w:rPr>
          <w:rFonts w:ascii="Arial" w:hAnsi="Arial" w:cs="Arial"/>
          <w:sz w:val="20"/>
          <w:szCs w:val="22"/>
        </w:rPr>
        <w:t>a cada uma das coberturas de seguro, em todo o território nacional, conforme segue:</w:t>
      </w:r>
    </w:p>
    <w:p w:rsidR="00041C62" w:rsidRDefault="009373D2">
      <w:pPr>
        <w:jc w:val="both"/>
        <w:rPr>
          <w:rFonts w:ascii="Arial" w:hAnsi="Arial" w:cs="Arial"/>
          <w:sz w:val="20"/>
        </w:rPr>
      </w:pPr>
      <w:r>
        <w:rPr>
          <w:rFonts w:ascii="Arial" w:hAnsi="Arial" w:cs="Arial"/>
          <w:sz w:val="20"/>
          <w:szCs w:val="22"/>
        </w:rPr>
        <w:t>1.9.1.1 - Roubo ou furto, bem como os danos causados por tentativa de roubos ou furto, incluindo os vidros.</w:t>
      </w:r>
    </w:p>
    <w:p w:rsidR="00041C62" w:rsidRDefault="009373D2">
      <w:pPr>
        <w:jc w:val="both"/>
        <w:rPr>
          <w:rFonts w:ascii="Arial" w:hAnsi="Arial" w:cs="Arial"/>
          <w:sz w:val="20"/>
        </w:rPr>
      </w:pPr>
      <w:r>
        <w:rPr>
          <w:rFonts w:ascii="Arial" w:hAnsi="Arial" w:cs="Arial"/>
          <w:sz w:val="20"/>
          <w:szCs w:val="22"/>
        </w:rPr>
        <w:t>1.9.1.2 - Colisão com veículos, pessoas ou animais, abalroamento</w:t>
      </w:r>
      <w:r>
        <w:rPr>
          <w:rFonts w:ascii="Arial" w:hAnsi="Arial" w:cs="Arial"/>
          <w:sz w:val="20"/>
          <w:szCs w:val="22"/>
        </w:rPr>
        <w:t xml:space="preserve"> e </w:t>
      </w:r>
      <w:proofErr w:type="spellStart"/>
      <w:r>
        <w:rPr>
          <w:rFonts w:ascii="Arial" w:hAnsi="Arial" w:cs="Arial"/>
          <w:sz w:val="20"/>
          <w:szCs w:val="22"/>
        </w:rPr>
        <w:t>capotamento</w:t>
      </w:r>
      <w:proofErr w:type="spellEnd"/>
      <w:r>
        <w:rPr>
          <w:rFonts w:ascii="Arial" w:hAnsi="Arial" w:cs="Arial"/>
          <w:sz w:val="20"/>
          <w:szCs w:val="22"/>
        </w:rPr>
        <w:t>.</w:t>
      </w:r>
    </w:p>
    <w:p w:rsidR="00041C62" w:rsidRDefault="009373D2">
      <w:pPr>
        <w:jc w:val="both"/>
        <w:rPr>
          <w:rFonts w:ascii="Arial" w:hAnsi="Arial" w:cs="Arial"/>
          <w:sz w:val="20"/>
        </w:rPr>
      </w:pPr>
      <w:r>
        <w:rPr>
          <w:rFonts w:ascii="Arial" w:hAnsi="Arial" w:cs="Arial"/>
          <w:sz w:val="20"/>
          <w:szCs w:val="22"/>
        </w:rPr>
        <w:t>1.9.1.3 - Raios e suas consequências.</w:t>
      </w:r>
    </w:p>
    <w:p w:rsidR="00041C62" w:rsidRDefault="009373D2">
      <w:pPr>
        <w:jc w:val="both"/>
        <w:rPr>
          <w:rFonts w:ascii="Arial" w:hAnsi="Arial" w:cs="Arial"/>
          <w:sz w:val="20"/>
        </w:rPr>
      </w:pPr>
      <w:r>
        <w:rPr>
          <w:rFonts w:ascii="Arial" w:hAnsi="Arial" w:cs="Arial"/>
          <w:sz w:val="20"/>
          <w:szCs w:val="22"/>
        </w:rPr>
        <w:t>1.9.1.4 - Incêndios e explosões, ainda que resultantes de atos danosos praticados de forma isolada e eventual por terceiros.</w:t>
      </w:r>
    </w:p>
    <w:p w:rsidR="00041C62" w:rsidRDefault="009373D2">
      <w:pPr>
        <w:jc w:val="both"/>
        <w:rPr>
          <w:rFonts w:ascii="Arial" w:hAnsi="Arial" w:cs="Arial"/>
          <w:sz w:val="20"/>
        </w:rPr>
      </w:pPr>
      <w:r>
        <w:rPr>
          <w:rFonts w:ascii="Arial" w:hAnsi="Arial" w:cs="Arial"/>
          <w:sz w:val="20"/>
          <w:szCs w:val="22"/>
        </w:rPr>
        <w:t>1.9.1.5 - Quedas em precipícios ou de pontes e quedas de agentes externos sob</w:t>
      </w:r>
      <w:r>
        <w:rPr>
          <w:rFonts w:ascii="Arial" w:hAnsi="Arial" w:cs="Arial"/>
          <w:sz w:val="20"/>
          <w:szCs w:val="22"/>
        </w:rPr>
        <w:t>re o veículo.</w:t>
      </w:r>
    </w:p>
    <w:p w:rsidR="00041C62" w:rsidRDefault="009373D2">
      <w:pPr>
        <w:jc w:val="both"/>
        <w:rPr>
          <w:rFonts w:ascii="Arial" w:hAnsi="Arial" w:cs="Arial"/>
          <w:sz w:val="20"/>
        </w:rPr>
      </w:pPr>
      <w:r>
        <w:rPr>
          <w:rFonts w:ascii="Arial" w:hAnsi="Arial" w:cs="Arial"/>
          <w:sz w:val="20"/>
          <w:szCs w:val="22"/>
        </w:rPr>
        <w:t>1.9.1.6 - Acidentes durante o transporte do veículo por meio apropriado.</w:t>
      </w:r>
    </w:p>
    <w:p w:rsidR="00041C62" w:rsidRDefault="009373D2">
      <w:pPr>
        <w:jc w:val="both"/>
        <w:rPr>
          <w:rFonts w:ascii="Arial" w:hAnsi="Arial" w:cs="Arial"/>
          <w:sz w:val="20"/>
        </w:rPr>
      </w:pPr>
      <w:r>
        <w:rPr>
          <w:rFonts w:ascii="Arial" w:hAnsi="Arial" w:cs="Arial"/>
          <w:sz w:val="20"/>
          <w:szCs w:val="22"/>
        </w:rPr>
        <w:t>1.9.1.7 - Submersão total ou parcial em água doce proveniente de enchente ou inundações, inclusive quando guardado em subsolo.</w:t>
      </w:r>
    </w:p>
    <w:p w:rsidR="00041C62" w:rsidRDefault="009373D2">
      <w:pPr>
        <w:jc w:val="both"/>
        <w:rPr>
          <w:rFonts w:ascii="Arial" w:hAnsi="Arial" w:cs="Arial"/>
          <w:sz w:val="20"/>
        </w:rPr>
      </w:pPr>
      <w:r>
        <w:rPr>
          <w:rFonts w:ascii="Arial" w:hAnsi="Arial" w:cs="Arial"/>
          <w:sz w:val="20"/>
          <w:szCs w:val="22"/>
        </w:rPr>
        <w:t>1.9.1.8 - Granizo.</w:t>
      </w:r>
    </w:p>
    <w:p w:rsidR="00041C62" w:rsidRDefault="009373D2">
      <w:pPr>
        <w:jc w:val="both"/>
        <w:rPr>
          <w:rFonts w:ascii="Arial" w:hAnsi="Arial" w:cs="Arial"/>
          <w:sz w:val="20"/>
        </w:rPr>
      </w:pPr>
      <w:r>
        <w:rPr>
          <w:rFonts w:ascii="Arial" w:hAnsi="Arial" w:cs="Arial"/>
          <w:sz w:val="20"/>
          <w:szCs w:val="22"/>
        </w:rPr>
        <w:t>1.9.1.9 - Danos causado</w:t>
      </w:r>
      <w:r>
        <w:rPr>
          <w:rFonts w:ascii="Arial" w:hAnsi="Arial" w:cs="Arial"/>
          <w:sz w:val="20"/>
          <w:szCs w:val="22"/>
        </w:rPr>
        <w:t>s durante o tempo em que, como consequência de roubo ou furto, estiver em poder de terceiros, excluídas, neste caso, indenizações por danos materiais ou pessoais causados a terceiros.</w:t>
      </w:r>
    </w:p>
    <w:p w:rsidR="00041C62" w:rsidRDefault="009373D2">
      <w:pPr>
        <w:jc w:val="both"/>
        <w:rPr>
          <w:rFonts w:ascii="Arial" w:hAnsi="Arial" w:cs="Arial"/>
          <w:sz w:val="20"/>
        </w:rPr>
      </w:pPr>
      <w:r>
        <w:rPr>
          <w:rFonts w:ascii="Arial" w:hAnsi="Arial" w:cs="Arial"/>
          <w:sz w:val="20"/>
          <w:szCs w:val="22"/>
        </w:rPr>
        <w:t>1.9.1.10 - Responsabilidade Civil Facultativa (RCF – Danos Pessoais).</w:t>
      </w:r>
    </w:p>
    <w:p w:rsidR="00041C62" w:rsidRDefault="009373D2">
      <w:pPr>
        <w:jc w:val="both"/>
        <w:rPr>
          <w:rFonts w:ascii="Arial" w:hAnsi="Arial" w:cs="Arial"/>
          <w:sz w:val="20"/>
        </w:rPr>
      </w:pPr>
      <w:r>
        <w:rPr>
          <w:rFonts w:ascii="Arial" w:hAnsi="Arial" w:cs="Arial"/>
          <w:sz w:val="20"/>
          <w:szCs w:val="22"/>
        </w:rPr>
        <w:t>1.9.1.11 - Acessórios não referentes a som e imagem, demais equipamentos que compõem a ambulância e inclusive os originais de fábrica.</w:t>
      </w:r>
    </w:p>
    <w:p w:rsidR="00041C62" w:rsidRDefault="009373D2">
      <w:pPr>
        <w:jc w:val="both"/>
        <w:rPr>
          <w:rFonts w:ascii="Arial" w:hAnsi="Arial" w:cs="Arial"/>
          <w:sz w:val="20"/>
        </w:rPr>
      </w:pPr>
      <w:r>
        <w:rPr>
          <w:rFonts w:ascii="Arial" w:hAnsi="Arial" w:cs="Arial"/>
          <w:sz w:val="20"/>
          <w:szCs w:val="22"/>
        </w:rPr>
        <w:t>1.9.1.12 - Cobertura adicional de assistência 24 horas, com os seguintes serviços mínimos:</w:t>
      </w:r>
    </w:p>
    <w:p w:rsidR="00041C62" w:rsidRDefault="009373D2">
      <w:pPr>
        <w:jc w:val="both"/>
        <w:rPr>
          <w:rFonts w:ascii="Arial" w:hAnsi="Arial" w:cs="Arial"/>
          <w:sz w:val="20"/>
        </w:rPr>
      </w:pPr>
      <w:r>
        <w:rPr>
          <w:rFonts w:ascii="Arial" w:hAnsi="Arial" w:cs="Arial"/>
          <w:sz w:val="20"/>
          <w:szCs w:val="22"/>
        </w:rPr>
        <w:t>a) Chaveiro;</w:t>
      </w:r>
    </w:p>
    <w:p w:rsidR="00041C62" w:rsidRDefault="009373D2">
      <w:pPr>
        <w:jc w:val="both"/>
        <w:rPr>
          <w:rFonts w:ascii="Arial" w:hAnsi="Arial" w:cs="Arial"/>
          <w:sz w:val="20"/>
        </w:rPr>
      </w:pPr>
      <w:r>
        <w:rPr>
          <w:rFonts w:ascii="Arial" w:hAnsi="Arial" w:cs="Arial"/>
          <w:sz w:val="20"/>
          <w:szCs w:val="22"/>
        </w:rPr>
        <w:t>b)</w:t>
      </w:r>
      <w:r>
        <w:rPr>
          <w:rFonts w:ascii="Arial" w:hAnsi="Arial" w:cs="Arial"/>
          <w:sz w:val="20"/>
          <w:szCs w:val="22"/>
        </w:rPr>
        <w:t xml:space="preserve"> Cobertura ilimitada e ampla de reboque ou transporte do veículo segurado em caso de acidente, pane mecânica ou elétrica, até a oficina autorizada pelo contratante;</w:t>
      </w:r>
    </w:p>
    <w:p w:rsidR="00041C62" w:rsidRDefault="009373D2">
      <w:pPr>
        <w:jc w:val="both"/>
        <w:rPr>
          <w:rFonts w:ascii="Arial" w:hAnsi="Arial" w:cs="Arial"/>
          <w:sz w:val="20"/>
        </w:rPr>
      </w:pPr>
      <w:r>
        <w:rPr>
          <w:rFonts w:ascii="Arial" w:hAnsi="Arial" w:cs="Arial"/>
          <w:sz w:val="20"/>
          <w:szCs w:val="22"/>
        </w:rPr>
        <w:t>c) Cobertura ilimitada e ampla de Transporte da pessoa segurada por imobilização do veículo</w:t>
      </w:r>
      <w:r>
        <w:rPr>
          <w:rFonts w:ascii="Arial" w:hAnsi="Arial" w:cs="Arial"/>
          <w:sz w:val="20"/>
          <w:szCs w:val="22"/>
        </w:rPr>
        <w:t xml:space="preserve"> segurado; transporte das pessoas seguradas por roubo ou furto do veículo.</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1.10 - Regulação de Sinistro:</w:t>
      </w:r>
    </w:p>
    <w:p w:rsidR="00041C62" w:rsidRDefault="009373D2">
      <w:pPr>
        <w:jc w:val="both"/>
        <w:rPr>
          <w:rFonts w:ascii="Arial" w:hAnsi="Arial" w:cs="Arial"/>
          <w:sz w:val="20"/>
        </w:rPr>
      </w:pPr>
      <w:r>
        <w:rPr>
          <w:rFonts w:ascii="Arial" w:hAnsi="Arial" w:cs="Arial"/>
          <w:sz w:val="20"/>
          <w:szCs w:val="22"/>
        </w:rPr>
        <w:t>1.10.1 - Ocorrendo sinistro, A LICITANTE VENCEDORA deverá realizar o exame das causas e as circunstâncias no prazo máximo de 05 (cinco) dias úteis par</w:t>
      </w:r>
      <w:r>
        <w:rPr>
          <w:rFonts w:ascii="Arial" w:hAnsi="Arial" w:cs="Arial"/>
          <w:sz w:val="20"/>
          <w:szCs w:val="22"/>
        </w:rPr>
        <w:t>a caracterizar o risco, suas consequências e concluir sobre a cobertura.</w:t>
      </w:r>
    </w:p>
    <w:p w:rsidR="00041C62" w:rsidRDefault="009373D2">
      <w:pPr>
        <w:jc w:val="both"/>
        <w:rPr>
          <w:rFonts w:ascii="Arial" w:hAnsi="Arial" w:cs="Arial"/>
          <w:sz w:val="20"/>
        </w:rPr>
      </w:pPr>
      <w:r>
        <w:rPr>
          <w:rFonts w:ascii="Arial" w:hAnsi="Arial" w:cs="Arial"/>
          <w:sz w:val="20"/>
          <w:szCs w:val="22"/>
        </w:rPr>
        <w:t xml:space="preserve">1.10.2 - Decorrido o prazo estabelecido acima e, caso não haja pronunciamento por parte da LICITANTE VENCEDORA, a Prefeitura Municipal de </w:t>
      </w:r>
      <w:proofErr w:type="spellStart"/>
      <w:r>
        <w:rPr>
          <w:rFonts w:ascii="Arial" w:hAnsi="Arial" w:cs="Arial"/>
          <w:sz w:val="20"/>
          <w:szCs w:val="22"/>
        </w:rPr>
        <w:t>Cataguases</w:t>
      </w:r>
      <w:proofErr w:type="spellEnd"/>
      <w:r>
        <w:rPr>
          <w:rFonts w:ascii="Arial" w:hAnsi="Arial" w:cs="Arial"/>
          <w:sz w:val="20"/>
          <w:szCs w:val="22"/>
        </w:rPr>
        <w:t xml:space="preserve"> poderá autorizar a realização de c</w:t>
      </w:r>
      <w:r>
        <w:rPr>
          <w:rFonts w:ascii="Arial" w:hAnsi="Arial" w:cs="Arial"/>
          <w:sz w:val="20"/>
          <w:szCs w:val="22"/>
        </w:rPr>
        <w:t>orreção do dano, devendo a LICITANTE VENCEDORA arcar com o ônus da execução integralmente.</w:t>
      </w:r>
    </w:p>
    <w:p w:rsidR="00041C62" w:rsidRDefault="009373D2">
      <w:pPr>
        <w:jc w:val="both"/>
        <w:rPr>
          <w:rFonts w:ascii="Arial" w:hAnsi="Arial" w:cs="Arial"/>
          <w:sz w:val="20"/>
        </w:rPr>
      </w:pPr>
      <w:r>
        <w:rPr>
          <w:rFonts w:ascii="Arial" w:hAnsi="Arial" w:cs="Arial"/>
          <w:sz w:val="20"/>
          <w:szCs w:val="22"/>
        </w:rPr>
        <w:t xml:space="preserve">1.10.3 - Não será fixado prazo para comunicação de sinistro podendo ser realizado a critério da Prefeitura Municipal de </w:t>
      </w:r>
      <w:proofErr w:type="spellStart"/>
      <w:r>
        <w:rPr>
          <w:rFonts w:ascii="Arial" w:hAnsi="Arial" w:cs="Arial"/>
          <w:sz w:val="20"/>
          <w:szCs w:val="22"/>
        </w:rPr>
        <w:t>Cataguases</w:t>
      </w:r>
      <w:proofErr w:type="spellEnd"/>
      <w:r>
        <w:rPr>
          <w:rFonts w:ascii="Arial" w:hAnsi="Arial" w:cs="Arial"/>
          <w:sz w:val="20"/>
          <w:szCs w:val="22"/>
        </w:rPr>
        <w:t>;</w:t>
      </w:r>
    </w:p>
    <w:p w:rsidR="00041C62" w:rsidRDefault="009373D2">
      <w:pPr>
        <w:jc w:val="both"/>
        <w:rPr>
          <w:rFonts w:ascii="Arial" w:hAnsi="Arial" w:cs="Arial"/>
          <w:sz w:val="20"/>
        </w:rPr>
      </w:pPr>
      <w:r>
        <w:rPr>
          <w:rFonts w:ascii="Arial" w:hAnsi="Arial" w:cs="Arial"/>
          <w:sz w:val="20"/>
          <w:szCs w:val="22"/>
        </w:rPr>
        <w:t>1.10.4 - Ocorrendo sinistro que r</w:t>
      </w:r>
      <w:r>
        <w:rPr>
          <w:rFonts w:ascii="Arial" w:hAnsi="Arial" w:cs="Arial"/>
          <w:sz w:val="20"/>
          <w:szCs w:val="22"/>
        </w:rPr>
        <w:t>esulte em pagamento de indenização parcial, a reintegração será automática, sem cobrança de prêmio adicional.</w:t>
      </w:r>
    </w:p>
    <w:p w:rsidR="00041C62" w:rsidRDefault="009373D2">
      <w:pPr>
        <w:jc w:val="both"/>
        <w:rPr>
          <w:rFonts w:ascii="Arial" w:hAnsi="Arial" w:cs="Arial"/>
          <w:sz w:val="20"/>
        </w:rPr>
      </w:pPr>
      <w:r>
        <w:rPr>
          <w:rFonts w:ascii="Arial" w:hAnsi="Arial" w:cs="Arial"/>
          <w:sz w:val="20"/>
          <w:szCs w:val="22"/>
        </w:rPr>
        <w:t>1.10.5 - Em caso de sinistros em que o veículo aceite recuperação, a escolha da oficina para execução do serviço ficará totalmente a cargo da Pref</w:t>
      </w:r>
      <w:r>
        <w:rPr>
          <w:rFonts w:ascii="Arial" w:hAnsi="Arial" w:cs="Arial"/>
          <w:sz w:val="20"/>
          <w:szCs w:val="22"/>
        </w:rPr>
        <w:t xml:space="preserve">eitura Municipal de </w:t>
      </w:r>
      <w:proofErr w:type="spellStart"/>
      <w:r>
        <w:rPr>
          <w:rFonts w:ascii="Arial" w:hAnsi="Arial" w:cs="Arial"/>
          <w:sz w:val="20"/>
          <w:szCs w:val="22"/>
        </w:rPr>
        <w:t>Cataguases</w:t>
      </w:r>
      <w:proofErr w:type="spellEnd"/>
      <w:r>
        <w:rPr>
          <w:rFonts w:ascii="Arial" w:hAnsi="Arial" w:cs="Arial"/>
          <w:sz w:val="20"/>
          <w:szCs w:val="22"/>
        </w:rPr>
        <w:t>, não cabendo, pela Licitante Vencedora, quaisquer impedimentos para liberação da execução do serviço.</w:t>
      </w:r>
    </w:p>
    <w:p w:rsidR="00041C62" w:rsidRDefault="009373D2">
      <w:pPr>
        <w:jc w:val="both"/>
        <w:rPr>
          <w:rFonts w:ascii="Arial" w:hAnsi="Arial" w:cs="Arial"/>
          <w:sz w:val="20"/>
        </w:rPr>
      </w:pPr>
      <w:r>
        <w:rPr>
          <w:rFonts w:ascii="Arial" w:hAnsi="Arial" w:cs="Arial"/>
          <w:sz w:val="20"/>
          <w:szCs w:val="22"/>
        </w:rPr>
        <w:t>1.10.6 - O prazo máximo para as indenizações decorrentes de sinistro não poderá ser superior a 30 (trinta) dias, contados a</w:t>
      </w:r>
      <w:r>
        <w:rPr>
          <w:rFonts w:ascii="Arial" w:hAnsi="Arial" w:cs="Arial"/>
          <w:sz w:val="20"/>
          <w:szCs w:val="22"/>
        </w:rPr>
        <w:t xml:space="preserve"> partir da comunicação deste pela Prefeitura Municipal de </w:t>
      </w:r>
      <w:proofErr w:type="spellStart"/>
      <w:r>
        <w:rPr>
          <w:rFonts w:ascii="Arial" w:hAnsi="Arial" w:cs="Arial"/>
          <w:sz w:val="20"/>
          <w:szCs w:val="22"/>
        </w:rPr>
        <w:t>Cataguases</w:t>
      </w:r>
      <w:proofErr w:type="spellEnd"/>
      <w:r>
        <w:rPr>
          <w:rFonts w:ascii="Arial" w:hAnsi="Arial" w:cs="Arial"/>
          <w:sz w:val="20"/>
          <w:szCs w:val="22"/>
        </w:rPr>
        <w:t xml:space="preserve"> e entrega dos documentos pela mesma à CONTRATADA. </w:t>
      </w:r>
    </w:p>
    <w:p w:rsidR="00041C62" w:rsidRDefault="009373D2">
      <w:pPr>
        <w:jc w:val="both"/>
        <w:rPr>
          <w:rFonts w:ascii="Arial" w:hAnsi="Arial" w:cs="Arial"/>
          <w:sz w:val="20"/>
        </w:rPr>
      </w:pPr>
      <w:r>
        <w:rPr>
          <w:rFonts w:ascii="Arial" w:hAnsi="Arial" w:cs="Arial"/>
          <w:sz w:val="20"/>
          <w:szCs w:val="22"/>
        </w:rPr>
        <w:t>1.10.7 - Havendo descumprimento do prazo estabelecido no item anterior, a LICITANTE VENCEDORA ficará sujeita a multa diária corresponden</w:t>
      </w:r>
      <w:r>
        <w:rPr>
          <w:rFonts w:ascii="Arial" w:hAnsi="Arial" w:cs="Arial"/>
          <w:sz w:val="20"/>
          <w:szCs w:val="22"/>
        </w:rPr>
        <w:t>te 2% do valor da indenização além das penalidades previstas em lei.</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1.11 - Da Indenização:</w:t>
      </w:r>
    </w:p>
    <w:p w:rsidR="00041C62" w:rsidRDefault="009373D2">
      <w:pPr>
        <w:jc w:val="both"/>
        <w:rPr>
          <w:rFonts w:ascii="Arial" w:hAnsi="Arial" w:cs="Arial"/>
          <w:sz w:val="20"/>
        </w:rPr>
      </w:pPr>
      <w:r>
        <w:rPr>
          <w:rFonts w:ascii="Arial" w:hAnsi="Arial" w:cs="Arial"/>
          <w:sz w:val="20"/>
          <w:szCs w:val="22"/>
        </w:rPr>
        <w:t>1.11.1 - Todas as despesas de salvamento durante e após a ocorrência de um sinistro ocorrerão, obrigatoriamente, por conta da LICITANTE VENCEDORA.</w:t>
      </w:r>
    </w:p>
    <w:p w:rsidR="00041C62" w:rsidRDefault="009373D2">
      <w:pPr>
        <w:jc w:val="both"/>
        <w:rPr>
          <w:rFonts w:ascii="Arial" w:hAnsi="Arial" w:cs="Arial"/>
          <w:sz w:val="20"/>
        </w:rPr>
      </w:pPr>
      <w:r>
        <w:rPr>
          <w:rFonts w:ascii="Arial" w:hAnsi="Arial" w:cs="Arial"/>
          <w:sz w:val="20"/>
          <w:szCs w:val="22"/>
        </w:rPr>
        <w:t>1.11.2 - Os dano</w:t>
      </w:r>
      <w:r>
        <w:rPr>
          <w:rFonts w:ascii="Arial" w:hAnsi="Arial" w:cs="Arial"/>
          <w:sz w:val="20"/>
          <w:szCs w:val="22"/>
        </w:rPr>
        <w:t>s materialmente comprovados, causados pela seguradora ou por terceiros, na tentativa de evitar o sinistro ou minorar o dano ou salvar a coisa serão de total responsabilidade da LICITANTE VENCEDORA.</w:t>
      </w:r>
    </w:p>
    <w:p w:rsidR="00041C62" w:rsidRDefault="009373D2">
      <w:pPr>
        <w:jc w:val="both"/>
        <w:rPr>
          <w:rFonts w:ascii="Arial" w:hAnsi="Arial" w:cs="Arial"/>
          <w:sz w:val="20"/>
        </w:rPr>
      </w:pPr>
      <w:r>
        <w:rPr>
          <w:rFonts w:ascii="Arial" w:hAnsi="Arial" w:cs="Arial"/>
          <w:sz w:val="20"/>
          <w:szCs w:val="22"/>
        </w:rPr>
        <w:t>1.11.3 – Na ausência de cobertura específica, deverá ser u</w:t>
      </w:r>
      <w:r>
        <w:rPr>
          <w:rFonts w:ascii="Arial" w:hAnsi="Arial" w:cs="Arial"/>
          <w:sz w:val="20"/>
          <w:szCs w:val="22"/>
        </w:rPr>
        <w:t xml:space="preserve">tilizado até a totalidade do limite máximo da garantia Licitante Vencedora para cobrir despesas de salvamento e os danos materiais comprovadamente causados pela Prefeitura Municipal de </w:t>
      </w:r>
      <w:proofErr w:type="spellStart"/>
      <w:r>
        <w:rPr>
          <w:rFonts w:ascii="Arial" w:hAnsi="Arial" w:cs="Arial"/>
          <w:sz w:val="20"/>
          <w:szCs w:val="22"/>
        </w:rPr>
        <w:t>Cataguases</w:t>
      </w:r>
      <w:proofErr w:type="spellEnd"/>
      <w:r>
        <w:rPr>
          <w:rFonts w:ascii="Arial" w:hAnsi="Arial" w:cs="Arial"/>
          <w:sz w:val="20"/>
          <w:szCs w:val="22"/>
        </w:rPr>
        <w:t xml:space="preserve"> e/ou por terceiros na tentativa de evitar o sinistro, minora</w:t>
      </w:r>
      <w:r>
        <w:rPr>
          <w:rFonts w:ascii="Arial" w:hAnsi="Arial" w:cs="Arial"/>
          <w:sz w:val="20"/>
          <w:szCs w:val="22"/>
        </w:rPr>
        <w:t>r o dano ou salvar a coisa.</w:t>
      </w:r>
    </w:p>
    <w:p w:rsidR="00041C62" w:rsidRDefault="00041C62">
      <w:pPr>
        <w:jc w:val="both"/>
        <w:rPr>
          <w:rFonts w:ascii="Arial" w:hAnsi="Arial" w:cs="Arial"/>
          <w:sz w:val="20"/>
        </w:rPr>
      </w:pPr>
    </w:p>
    <w:p w:rsidR="00F51F94" w:rsidRDefault="00F51F94">
      <w:pPr>
        <w:jc w:val="both"/>
        <w:rPr>
          <w:rFonts w:ascii="Arial" w:hAnsi="Arial" w:cs="Arial"/>
          <w:sz w:val="20"/>
        </w:rPr>
      </w:pPr>
    </w:p>
    <w:p w:rsidR="00F51F94" w:rsidRDefault="00F51F94">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lastRenderedPageBreak/>
        <w:t>1.12 - Da Indenização Integral:</w:t>
      </w:r>
    </w:p>
    <w:p w:rsidR="00041C62" w:rsidRDefault="009373D2">
      <w:pPr>
        <w:jc w:val="both"/>
        <w:rPr>
          <w:rFonts w:ascii="Arial" w:hAnsi="Arial" w:cs="Arial"/>
          <w:sz w:val="20"/>
        </w:rPr>
      </w:pPr>
      <w:r>
        <w:rPr>
          <w:rFonts w:ascii="Arial" w:hAnsi="Arial" w:cs="Arial"/>
          <w:sz w:val="20"/>
          <w:szCs w:val="22"/>
        </w:rPr>
        <w:t>1.12.1 - Será caracterizada a indenização integral quando os prejuízos, resultantes de um mesmo sinistro, atingirem ou ultrapassarem a quantia de 75% do valor referenciado.</w:t>
      </w:r>
    </w:p>
    <w:p w:rsidR="00041C62" w:rsidRDefault="009373D2">
      <w:pPr>
        <w:jc w:val="both"/>
        <w:rPr>
          <w:rFonts w:ascii="Arial" w:hAnsi="Arial" w:cs="Arial"/>
          <w:sz w:val="20"/>
        </w:rPr>
      </w:pPr>
      <w:r>
        <w:rPr>
          <w:rFonts w:ascii="Arial" w:hAnsi="Arial" w:cs="Arial"/>
          <w:sz w:val="20"/>
          <w:szCs w:val="22"/>
        </w:rPr>
        <w:t>1.12.2 - Em caso de in</w:t>
      </w:r>
      <w:r>
        <w:rPr>
          <w:rFonts w:ascii="Arial" w:hAnsi="Arial" w:cs="Arial"/>
          <w:sz w:val="20"/>
          <w:szCs w:val="22"/>
        </w:rPr>
        <w:t>denização integral a LICITANTE VENCEDORA não poderá deduzir, do valor referenciado, valores concernentes a avarias previamente constatadas.</w:t>
      </w:r>
    </w:p>
    <w:p w:rsidR="00041C62" w:rsidRDefault="009373D2">
      <w:pPr>
        <w:jc w:val="both"/>
        <w:rPr>
          <w:rFonts w:ascii="Arial" w:hAnsi="Arial" w:cs="Arial"/>
          <w:sz w:val="20"/>
        </w:rPr>
      </w:pPr>
      <w:r>
        <w:rPr>
          <w:rFonts w:ascii="Arial" w:hAnsi="Arial" w:cs="Arial"/>
          <w:sz w:val="20"/>
          <w:szCs w:val="22"/>
        </w:rPr>
        <w:t>1.12.3 - Na liquidação de sinistros por indenização integral, o documento de transferência de propriedade do veículo</w:t>
      </w:r>
      <w:r>
        <w:rPr>
          <w:rFonts w:ascii="Arial" w:hAnsi="Arial" w:cs="Arial"/>
          <w:sz w:val="20"/>
          <w:szCs w:val="22"/>
        </w:rPr>
        <w:t xml:space="preserve"> deverá ser previamente preenchido com os dados da proprietária do mesmo e da sociedade seguradora.</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1.13 - Da Inclusão e Substituição</w:t>
      </w:r>
    </w:p>
    <w:p w:rsidR="00041C62" w:rsidRDefault="009373D2">
      <w:pPr>
        <w:jc w:val="both"/>
        <w:rPr>
          <w:rFonts w:ascii="Arial" w:hAnsi="Arial" w:cs="Arial"/>
          <w:sz w:val="20"/>
        </w:rPr>
      </w:pPr>
      <w:r>
        <w:rPr>
          <w:rFonts w:ascii="Arial" w:hAnsi="Arial" w:cs="Arial"/>
          <w:sz w:val="20"/>
          <w:szCs w:val="22"/>
        </w:rPr>
        <w:t xml:space="preserve">1.13.1 - Havendo a necessidade de inclusão ou substituição de veículo (s), durante o período da vigência deste contrato, </w:t>
      </w:r>
      <w:r>
        <w:rPr>
          <w:rFonts w:ascii="Arial" w:hAnsi="Arial" w:cs="Arial"/>
          <w:sz w:val="20"/>
          <w:szCs w:val="22"/>
        </w:rPr>
        <w:t>a empresa deverá fornecer, previamente, orçamento que contemple o valor do prêmio total referente a cada veículo a ser incluso, considerando para isso, a proporcionalidade dos valores ofertados no certame que objetivou este contrato.</w:t>
      </w:r>
    </w:p>
    <w:p w:rsidR="00041C62" w:rsidRDefault="009373D2">
      <w:pPr>
        <w:jc w:val="both"/>
        <w:rPr>
          <w:rFonts w:ascii="Arial" w:hAnsi="Arial" w:cs="Arial"/>
          <w:sz w:val="20"/>
        </w:rPr>
      </w:pPr>
      <w:r>
        <w:rPr>
          <w:rFonts w:ascii="Arial" w:hAnsi="Arial" w:cs="Arial"/>
          <w:sz w:val="20"/>
          <w:szCs w:val="22"/>
        </w:rPr>
        <w:t>1.13.2 - Em caso de ve</w:t>
      </w:r>
      <w:r>
        <w:rPr>
          <w:rFonts w:ascii="Arial" w:hAnsi="Arial" w:cs="Arial"/>
          <w:sz w:val="20"/>
          <w:szCs w:val="22"/>
        </w:rPr>
        <w:t>ículos a serem substituídos, cujo valor do prêmio for menor que o prêmio anteriormente contratado, a LICITANTE VENCEDORA deverá realizar a devolução da diferença do prêmio, calculada proporcionalmente ao período a decorrer.</w:t>
      </w:r>
    </w:p>
    <w:p w:rsidR="00041C62" w:rsidRDefault="009373D2">
      <w:pPr>
        <w:jc w:val="both"/>
        <w:rPr>
          <w:rFonts w:ascii="Arial" w:hAnsi="Arial" w:cs="Arial"/>
          <w:sz w:val="20"/>
        </w:rPr>
      </w:pPr>
      <w:r>
        <w:rPr>
          <w:rFonts w:ascii="Arial" w:hAnsi="Arial" w:cs="Arial"/>
          <w:sz w:val="20"/>
          <w:szCs w:val="22"/>
        </w:rPr>
        <w:t xml:space="preserve">1.13.3 - A devolução deverá ser </w:t>
      </w:r>
      <w:r>
        <w:rPr>
          <w:rFonts w:ascii="Arial" w:hAnsi="Arial" w:cs="Arial"/>
          <w:sz w:val="20"/>
          <w:szCs w:val="22"/>
        </w:rPr>
        <w:t>realizada mediante impressão e pagamento do Documento de Arrecadação Estadual - DAE, devendo a empresa enviar recibo, no caso dos veículos constantes neste Termo de Referência, devidamente quitado, à Diretoria de Transportes Terrestres (DTT).</w:t>
      </w:r>
    </w:p>
    <w:p w:rsidR="00041C62" w:rsidRDefault="009373D2">
      <w:pPr>
        <w:jc w:val="both"/>
        <w:rPr>
          <w:rFonts w:ascii="Arial" w:hAnsi="Arial" w:cs="Arial"/>
          <w:sz w:val="20"/>
        </w:rPr>
      </w:pPr>
      <w:r>
        <w:rPr>
          <w:rFonts w:ascii="Arial" w:hAnsi="Arial" w:cs="Arial"/>
          <w:sz w:val="20"/>
          <w:szCs w:val="22"/>
        </w:rPr>
        <w:t>1.13.4 - Caberá a Diretoria de Transportes e Terrestres (DTT), em qualquer dos itens, comparar o orçamento apresentado previamente com, pelo menos, dois outros orçamentos, a fim de confirmar a inclusão. O mesmo procedimento será adotado para efeito de subs</w:t>
      </w:r>
      <w:r>
        <w:rPr>
          <w:rFonts w:ascii="Arial" w:hAnsi="Arial" w:cs="Arial"/>
          <w:sz w:val="20"/>
          <w:szCs w:val="22"/>
        </w:rPr>
        <w:t>tituição de veículos.</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1.14 - DA VISTORIA</w:t>
      </w:r>
    </w:p>
    <w:p w:rsidR="00041C62" w:rsidRDefault="009373D2">
      <w:pPr>
        <w:jc w:val="both"/>
        <w:rPr>
          <w:rFonts w:ascii="Arial" w:hAnsi="Arial" w:cs="Arial"/>
          <w:sz w:val="20"/>
        </w:rPr>
      </w:pPr>
      <w:r>
        <w:rPr>
          <w:rFonts w:ascii="Arial" w:hAnsi="Arial" w:cs="Arial"/>
          <w:sz w:val="20"/>
          <w:szCs w:val="22"/>
        </w:rPr>
        <w:t>1.14.1 – A empresa interessada em vistoriar os veículos a serem segurados, para fins de obtenção de informações para formulação de sua proposta, deverá fazê-lo no local onde estiver o veículo, em dias úteis.</w:t>
      </w:r>
    </w:p>
    <w:p w:rsidR="00041C62" w:rsidRDefault="009373D2">
      <w:pPr>
        <w:jc w:val="both"/>
        <w:rPr>
          <w:rFonts w:ascii="Arial" w:hAnsi="Arial" w:cs="Arial"/>
          <w:sz w:val="20"/>
        </w:rPr>
      </w:pPr>
      <w:r>
        <w:rPr>
          <w:rFonts w:ascii="Arial" w:hAnsi="Arial" w:cs="Arial"/>
          <w:sz w:val="20"/>
          <w:szCs w:val="22"/>
        </w:rPr>
        <w:t>A vist</w:t>
      </w:r>
      <w:r>
        <w:rPr>
          <w:rFonts w:ascii="Arial" w:hAnsi="Arial" w:cs="Arial"/>
          <w:sz w:val="20"/>
          <w:szCs w:val="22"/>
        </w:rPr>
        <w:t>oria deverá ser agendada previamente pelo telefone (32) 3429-2616, junto à Seção de Transportes – da Secretaria de Saúde.</w:t>
      </w:r>
    </w:p>
    <w:p w:rsidR="00041C62" w:rsidRDefault="009373D2">
      <w:pPr>
        <w:jc w:val="both"/>
        <w:rPr>
          <w:rFonts w:ascii="Arial" w:hAnsi="Arial" w:cs="Arial"/>
          <w:sz w:val="20"/>
        </w:rPr>
      </w:pPr>
      <w:r>
        <w:rPr>
          <w:rFonts w:ascii="Arial" w:hAnsi="Arial" w:cs="Arial"/>
          <w:sz w:val="20"/>
          <w:szCs w:val="22"/>
        </w:rPr>
        <w:t>1.14.2. A opção da não realização de vistoria pela licitante não será admitida posteriormente como motivo para afastamento de qualquer</w:t>
      </w:r>
      <w:r>
        <w:rPr>
          <w:rFonts w:ascii="Arial" w:hAnsi="Arial" w:cs="Arial"/>
          <w:sz w:val="20"/>
          <w:szCs w:val="22"/>
        </w:rPr>
        <w:t xml:space="preserve"> obrigação relativa ao objeto da presente contratação, inclusive no tocante à cobertura de equipamentos e acessórios.</w:t>
      </w:r>
    </w:p>
    <w:p w:rsidR="00041C62" w:rsidRDefault="009373D2">
      <w:pPr>
        <w:jc w:val="both"/>
        <w:rPr>
          <w:rFonts w:ascii="Arial" w:hAnsi="Arial" w:cs="Arial"/>
          <w:sz w:val="20"/>
        </w:rPr>
      </w:pPr>
      <w:r>
        <w:rPr>
          <w:rFonts w:ascii="Arial" w:hAnsi="Arial" w:cs="Arial"/>
          <w:sz w:val="20"/>
          <w:szCs w:val="22"/>
        </w:rPr>
        <w:t>1.15.2. A licitante deverá ofertar em sua proposta valores consoantes com aqueles vigentes no mercado na data de sua apresentação, nos qua</w:t>
      </w:r>
      <w:r>
        <w:rPr>
          <w:rFonts w:ascii="Arial" w:hAnsi="Arial" w:cs="Arial"/>
          <w:sz w:val="20"/>
          <w:szCs w:val="22"/>
        </w:rPr>
        <w:t xml:space="preserve">is deverão estar incluídos todos os impostos, taxas e quaisquer outras despesas inerentes à prestação dos serviços, assim como a discriminação da Franquia e do Prêmio </w:t>
      </w:r>
      <w:proofErr w:type="gramStart"/>
      <w:r>
        <w:rPr>
          <w:rFonts w:ascii="Arial" w:hAnsi="Arial" w:cs="Arial"/>
          <w:sz w:val="20"/>
          <w:szCs w:val="22"/>
        </w:rPr>
        <w:t>Total relativos aos veículos</w:t>
      </w:r>
      <w:proofErr w:type="gramEnd"/>
      <w:r>
        <w:rPr>
          <w:rFonts w:ascii="Arial" w:hAnsi="Arial" w:cs="Arial"/>
          <w:sz w:val="20"/>
          <w:szCs w:val="22"/>
        </w:rPr>
        <w:t>.</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 xml:space="preserve">2 – </w:t>
      </w:r>
      <w:r>
        <w:rPr>
          <w:rFonts w:ascii="Arial" w:hAnsi="Arial" w:cs="Arial"/>
          <w:b/>
          <w:sz w:val="20"/>
          <w:szCs w:val="22"/>
          <w:u w:val="single"/>
        </w:rPr>
        <w:t>CRITÉRIO DE JULGAMENTO:</w:t>
      </w:r>
    </w:p>
    <w:p w:rsidR="00041C62" w:rsidRDefault="009373D2">
      <w:pPr>
        <w:jc w:val="both"/>
        <w:rPr>
          <w:rFonts w:ascii="Arial" w:hAnsi="Arial" w:cs="Arial"/>
          <w:sz w:val="20"/>
        </w:rPr>
      </w:pPr>
      <w:r>
        <w:rPr>
          <w:rFonts w:ascii="Arial" w:hAnsi="Arial" w:cs="Arial"/>
          <w:sz w:val="20"/>
          <w:szCs w:val="22"/>
        </w:rPr>
        <w:t>2.1. Tipo menor preço por item</w:t>
      </w:r>
      <w:r>
        <w:rPr>
          <w:rFonts w:ascii="Arial" w:hAnsi="Arial" w:cs="Arial"/>
          <w:sz w:val="20"/>
          <w:szCs w:val="22"/>
        </w:rPr>
        <w:t>.</w:t>
      </w:r>
    </w:p>
    <w:p w:rsidR="00041C62" w:rsidRDefault="00041C62">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 xml:space="preserve">3 – </w:t>
      </w:r>
      <w:r>
        <w:rPr>
          <w:rFonts w:ascii="Arial" w:hAnsi="Arial" w:cs="Arial"/>
          <w:b/>
          <w:sz w:val="20"/>
          <w:szCs w:val="22"/>
          <w:u w:val="single"/>
        </w:rPr>
        <w:t>DOTAÇÃO ORÇAMENTÁRIA:</w:t>
      </w:r>
    </w:p>
    <w:p w:rsidR="00041C62" w:rsidRDefault="009373D2">
      <w:pPr>
        <w:jc w:val="both"/>
        <w:rPr>
          <w:rFonts w:ascii="Arial" w:hAnsi="Arial" w:cs="Arial"/>
          <w:sz w:val="20"/>
        </w:rPr>
      </w:pPr>
      <w:r>
        <w:rPr>
          <w:rFonts w:ascii="Arial" w:hAnsi="Arial" w:cs="Arial"/>
          <w:sz w:val="20"/>
          <w:szCs w:val="22"/>
        </w:rPr>
        <w:t>3.1. Dotação orçamentária do valor estimado será feita através:</w:t>
      </w:r>
    </w:p>
    <w:p w:rsidR="00041C62" w:rsidRDefault="00041C62">
      <w:pPr>
        <w:jc w:val="both"/>
        <w:rPr>
          <w:rFonts w:ascii="Arial" w:hAnsi="Arial" w:cs="Arial"/>
          <w:sz w:val="20"/>
        </w:rPr>
      </w:pPr>
    </w:p>
    <w:tbl>
      <w:tblPr>
        <w:tblW w:w="9898" w:type="dxa"/>
        <w:jc w:val="center"/>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8"/>
        <w:gridCol w:w="3730"/>
        <w:gridCol w:w="3356"/>
        <w:gridCol w:w="944"/>
      </w:tblGrid>
      <w:tr w:rsidR="00041C62">
        <w:trPr>
          <w:trHeight w:val="353"/>
          <w:jc w:val="center"/>
        </w:trPr>
        <w:tc>
          <w:tcPr>
            <w:tcW w:w="1867" w:type="dxa"/>
            <w:tcBorders>
              <w:bottom w:val="single" w:sz="4" w:space="0" w:color="000000"/>
            </w:tcBorders>
            <w:shd w:val="clear" w:color="FFFFFF" w:fill="FFFFFF"/>
            <w:vAlign w:val="center"/>
          </w:tcPr>
          <w:p w:rsidR="00041C62" w:rsidRDefault="009373D2">
            <w:pPr>
              <w:jc w:val="center"/>
              <w:rPr>
                <w:rFonts w:ascii="Arial" w:hAnsi="Arial" w:cs="Arial"/>
                <w:sz w:val="20"/>
              </w:rPr>
            </w:pPr>
            <w:r>
              <w:rPr>
                <w:rFonts w:ascii="Arial" w:hAnsi="Arial" w:cs="Arial"/>
                <w:b/>
                <w:sz w:val="20"/>
                <w:szCs w:val="16"/>
              </w:rPr>
              <w:t>Unidade</w:t>
            </w:r>
          </w:p>
        </w:tc>
        <w:tc>
          <w:tcPr>
            <w:tcW w:w="3730" w:type="dxa"/>
            <w:shd w:val="clear" w:color="FFFFFF" w:fill="FFFFFF"/>
            <w:vAlign w:val="center"/>
          </w:tcPr>
          <w:p w:rsidR="00041C62" w:rsidRDefault="009373D2">
            <w:pPr>
              <w:jc w:val="center"/>
              <w:rPr>
                <w:rFonts w:ascii="Arial" w:hAnsi="Arial" w:cs="Arial"/>
                <w:sz w:val="20"/>
              </w:rPr>
            </w:pPr>
            <w:proofErr w:type="spellStart"/>
            <w:r>
              <w:rPr>
                <w:rFonts w:ascii="Arial" w:hAnsi="Arial" w:cs="Arial"/>
                <w:b/>
                <w:sz w:val="20"/>
                <w:szCs w:val="16"/>
              </w:rPr>
              <w:t>Proj</w:t>
            </w:r>
            <w:proofErr w:type="spellEnd"/>
            <w:r>
              <w:rPr>
                <w:rFonts w:ascii="Arial" w:hAnsi="Arial" w:cs="Arial"/>
                <w:b/>
                <w:sz w:val="20"/>
                <w:szCs w:val="16"/>
              </w:rPr>
              <w:t xml:space="preserve">. </w:t>
            </w:r>
            <w:proofErr w:type="spellStart"/>
            <w:r>
              <w:rPr>
                <w:rFonts w:ascii="Arial" w:hAnsi="Arial" w:cs="Arial"/>
                <w:b/>
                <w:sz w:val="20"/>
                <w:szCs w:val="16"/>
              </w:rPr>
              <w:t>Ativ</w:t>
            </w:r>
            <w:proofErr w:type="spellEnd"/>
            <w:r>
              <w:rPr>
                <w:rFonts w:ascii="Arial" w:hAnsi="Arial" w:cs="Arial"/>
                <w:b/>
                <w:sz w:val="20"/>
                <w:szCs w:val="16"/>
              </w:rPr>
              <w:t>.</w:t>
            </w:r>
          </w:p>
        </w:tc>
        <w:tc>
          <w:tcPr>
            <w:tcW w:w="3356" w:type="dxa"/>
            <w:vAlign w:val="center"/>
          </w:tcPr>
          <w:p w:rsidR="00041C62" w:rsidRDefault="009373D2">
            <w:pPr>
              <w:jc w:val="center"/>
              <w:rPr>
                <w:rFonts w:ascii="Arial" w:hAnsi="Arial" w:cs="Arial"/>
                <w:sz w:val="20"/>
              </w:rPr>
            </w:pPr>
            <w:r>
              <w:rPr>
                <w:rFonts w:ascii="Arial" w:hAnsi="Arial" w:cs="Arial"/>
                <w:b/>
                <w:sz w:val="20"/>
                <w:szCs w:val="16"/>
              </w:rPr>
              <w:t>Naturezas de Despesas</w:t>
            </w:r>
          </w:p>
        </w:tc>
        <w:tc>
          <w:tcPr>
            <w:tcW w:w="944" w:type="dxa"/>
            <w:vAlign w:val="center"/>
          </w:tcPr>
          <w:p w:rsidR="00041C62" w:rsidRDefault="009373D2">
            <w:pPr>
              <w:jc w:val="center"/>
              <w:rPr>
                <w:rFonts w:ascii="Arial" w:hAnsi="Arial" w:cs="Arial"/>
                <w:sz w:val="20"/>
              </w:rPr>
            </w:pPr>
            <w:r>
              <w:rPr>
                <w:rFonts w:ascii="Arial" w:hAnsi="Arial" w:cs="Arial"/>
                <w:b/>
                <w:sz w:val="20"/>
                <w:szCs w:val="16"/>
              </w:rPr>
              <w:t>Código</w:t>
            </w:r>
          </w:p>
        </w:tc>
      </w:tr>
      <w:tr w:rsidR="00041C62">
        <w:trPr>
          <w:trHeight w:val="353"/>
          <w:jc w:val="center"/>
        </w:trPr>
        <w:tc>
          <w:tcPr>
            <w:tcW w:w="1867" w:type="dxa"/>
            <w:vMerge w:val="restart"/>
            <w:shd w:val="clear" w:color="FFFFFF" w:fill="FFFFFF"/>
            <w:vAlign w:val="center"/>
          </w:tcPr>
          <w:p w:rsidR="00041C62" w:rsidRDefault="009373D2">
            <w:pPr>
              <w:rPr>
                <w:rFonts w:ascii="Arial" w:hAnsi="Arial" w:cs="Arial"/>
                <w:sz w:val="20"/>
              </w:rPr>
            </w:pPr>
            <w:proofErr w:type="gramStart"/>
            <w:r>
              <w:rPr>
                <w:rFonts w:ascii="Arial" w:hAnsi="Arial" w:cs="Arial"/>
                <w:b/>
                <w:sz w:val="20"/>
                <w:szCs w:val="16"/>
              </w:rPr>
              <w:t>0209- Fundo</w:t>
            </w:r>
            <w:proofErr w:type="gramEnd"/>
            <w:r>
              <w:rPr>
                <w:rFonts w:ascii="Arial" w:hAnsi="Arial" w:cs="Arial"/>
                <w:b/>
                <w:sz w:val="20"/>
                <w:szCs w:val="16"/>
              </w:rPr>
              <w:t xml:space="preserve"> Municipal de Saúde</w:t>
            </w:r>
          </w:p>
          <w:p w:rsidR="00041C62" w:rsidRDefault="00041C62">
            <w:pPr>
              <w:rPr>
                <w:rFonts w:ascii="Arial" w:hAnsi="Arial" w:cs="Arial"/>
                <w:sz w:val="20"/>
              </w:rPr>
            </w:pPr>
          </w:p>
        </w:tc>
        <w:tc>
          <w:tcPr>
            <w:tcW w:w="3730" w:type="dxa"/>
            <w:shd w:val="clear" w:color="FFFFFF" w:fill="FFFFFF"/>
            <w:vAlign w:val="center"/>
          </w:tcPr>
          <w:p w:rsidR="00041C62" w:rsidRDefault="009373D2">
            <w:pPr>
              <w:rPr>
                <w:rFonts w:ascii="Arial" w:hAnsi="Arial" w:cs="Arial"/>
                <w:sz w:val="20"/>
              </w:rPr>
            </w:pPr>
            <w:r>
              <w:rPr>
                <w:rFonts w:ascii="Arial" w:hAnsi="Arial" w:cs="Arial"/>
                <w:sz w:val="20"/>
                <w:szCs w:val="16"/>
              </w:rPr>
              <w:t>2.081 – Atividades da Atenção Básica</w:t>
            </w:r>
          </w:p>
        </w:tc>
        <w:tc>
          <w:tcPr>
            <w:tcW w:w="3356" w:type="dxa"/>
            <w:vAlign w:val="center"/>
          </w:tcPr>
          <w:p w:rsidR="00041C62" w:rsidRDefault="009373D2">
            <w:pPr>
              <w:rPr>
                <w:rFonts w:ascii="Arial" w:hAnsi="Arial" w:cs="Arial"/>
                <w:sz w:val="20"/>
              </w:rPr>
            </w:pPr>
            <w:r>
              <w:rPr>
                <w:rFonts w:ascii="Arial" w:hAnsi="Arial" w:cs="Arial"/>
                <w:iCs/>
                <w:color w:val="000000"/>
                <w:sz w:val="20"/>
                <w:szCs w:val="16"/>
              </w:rPr>
              <w:t>3.3.90.39.00.00.00.00 0159 -</w:t>
            </w:r>
            <w:r>
              <w:rPr>
                <w:rFonts w:ascii="Arial" w:hAnsi="Arial" w:cs="Arial"/>
                <w:iCs/>
                <w:color w:val="000000"/>
                <w:sz w:val="20"/>
                <w:szCs w:val="16"/>
              </w:rPr>
              <w:t xml:space="preserve"> Outros Serviços de Terceiros – Pessoa Jurídica</w:t>
            </w:r>
          </w:p>
        </w:tc>
        <w:tc>
          <w:tcPr>
            <w:tcW w:w="944" w:type="dxa"/>
            <w:vAlign w:val="center"/>
          </w:tcPr>
          <w:p w:rsidR="00041C62" w:rsidRDefault="009373D2">
            <w:pPr>
              <w:jc w:val="center"/>
              <w:rPr>
                <w:rFonts w:ascii="Arial" w:hAnsi="Arial" w:cs="Arial"/>
                <w:sz w:val="20"/>
              </w:rPr>
            </w:pPr>
            <w:r>
              <w:rPr>
                <w:rFonts w:ascii="Arial" w:hAnsi="Arial" w:cs="Arial"/>
                <w:sz w:val="20"/>
                <w:szCs w:val="16"/>
              </w:rPr>
              <w:t>503</w:t>
            </w:r>
          </w:p>
        </w:tc>
      </w:tr>
      <w:tr w:rsidR="00041C62">
        <w:trPr>
          <w:trHeight w:val="144"/>
          <w:jc w:val="center"/>
        </w:trPr>
        <w:tc>
          <w:tcPr>
            <w:tcW w:w="1867" w:type="dxa"/>
            <w:vMerge/>
            <w:shd w:val="clear" w:color="FFFFFF" w:fill="FFFFFF"/>
            <w:vAlign w:val="center"/>
          </w:tcPr>
          <w:p w:rsidR="00041C62" w:rsidRDefault="00041C62">
            <w:pPr>
              <w:rPr>
                <w:rFonts w:ascii="Arial" w:hAnsi="Arial" w:cs="Arial"/>
              </w:rPr>
            </w:pPr>
          </w:p>
        </w:tc>
        <w:tc>
          <w:tcPr>
            <w:tcW w:w="3730" w:type="dxa"/>
            <w:shd w:val="clear" w:color="FFFFFF" w:fill="FFFFFF"/>
            <w:vAlign w:val="center"/>
          </w:tcPr>
          <w:p w:rsidR="00041C62" w:rsidRDefault="009373D2">
            <w:pPr>
              <w:tabs>
                <w:tab w:val="left" w:pos="1110"/>
              </w:tabs>
              <w:ind w:right="-286"/>
              <w:rPr>
                <w:rFonts w:ascii="Arial" w:hAnsi="Arial" w:cs="Arial"/>
                <w:color w:val="000000"/>
                <w:sz w:val="20"/>
              </w:rPr>
            </w:pPr>
            <w:proofErr w:type="gramStart"/>
            <w:r>
              <w:rPr>
                <w:rFonts w:ascii="Arial" w:hAnsi="Arial" w:cs="Arial"/>
                <w:iCs/>
                <w:color w:val="000000"/>
                <w:sz w:val="20"/>
                <w:szCs w:val="16"/>
              </w:rPr>
              <w:t>2.094 – Regulação</w:t>
            </w:r>
            <w:proofErr w:type="gramEnd"/>
            <w:r>
              <w:rPr>
                <w:rFonts w:ascii="Arial" w:hAnsi="Arial" w:cs="Arial"/>
                <w:iCs/>
                <w:color w:val="000000"/>
                <w:sz w:val="20"/>
                <w:szCs w:val="16"/>
              </w:rPr>
              <w:t>, Controle, Auditoria e Avaliação</w:t>
            </w:r>
          </w:p>
        </w:tc>
        <w:tc>
          <w:tcPr>
            <w:tcW w:w="3356" w:type="dxa"/>
            <w:vAlign w:val="center"/>
          </w:tcPr>
          <w:p w:rsidR="00041C62" w:rsidRDefault="009373D2">
            <w:pPr>
              <w:tabs>
                <w:tab w:val="left" w:pos="1110"/>
              </w:tabs>
              <w:rPr>
                <w:rFonts w:ascii="Arial" w:hAnsi="Arial" w:cs="Arial"/>
                <w:color w:val="000000"/>
                <w:sz w:val="20"/>
              </w:rPr>
            </w:pPr>
            <w:r>
              <w:rPr>
                <w:rFonts w:ascii="Arial" w:hAnsi="Arial" w:cs="Arial"/>
                <w:iCs/>
                <w:color w:val="000000"/>
                <w:sz w:val="20"/>
                <w:szCs w:val="16"/>
              </w:rPr>
              <w:t>3.3.90.39.00.00.00.00 0159 - Outros Serviços de Terceiros – Pessoa Jurídica</w:t>
            </w:r>
          </w:p>
        </w:tc>
        <w:tc>
          <w:tcPr>
            <w:tcW w:w="944" w:type="dxa"/>
            <w:vAlign w:val="center"/>
          </w:tcPr>
          <w:p w:rsidR="00041C62" w:rsidRDefault="009373D2">
            <w:pPr>
              <w:tabs>
                <w:tab w:val="left" w:pos="1110"/>
              </w:tabs>
              <w:jc w:val="center"/>
              <w:rPr>
                <w:rFonts w:ascii="Arial" w:hAnsi="Arial" w:cs="Arial"/>
                <w:color w:val="000000"/>
                <w:sz w:val="20"/>
              </w:rPr>
            </w:pPr>
            <w:r>
              <w:rPr>
                <w:rFonts w:ascii="Arial" w:hAnsi="Arial" w:cs="Arial"/>
                <w:iCs/>
                <w:color w:val="000000"/>
                <w:sz w:val="20"/>
                <w:szCs w:val="16"/>
              </w:rPr>
              <w:t>655</w:t>
            </w:r>
          </w:p>
        </w:tc>
      </w:tr>
      <w:tr w:rsidR="00041C62">
        <w:trPr>
          <w:trHeight w:val="144"/>
          <w:jc w:val="center"/>
        </w:trPr>
        <w:tc>
          <w:tcPr>
            <w:tcW w:w="1867" w:type="dxa"/>
            <w:vMerge/>
            <w:shd w:val="clear" w:color="FFFFFF" w:fill="FFFFFF"/>
            <w:vAlign w:val="center"/>
          </w:tcPr>
          <w:p w:rsidR="00041C62" w:rsidRDefault="00041C62">
            <w:pPr>
              <w:rPr>
                <w:rFonts w:ascii="Arial" w:hAnsi="Arial" w:cs="Arial"/>
              </w:rPr>
            </w:pPr>
          </w:p>
        </w:tc>
        <w:tc>
          <w:tcPr>
            <w:tcW w:w="3730" w:type="dxa"/>
            <w:shd w:val="clear" w:color="FFFFFF" w:fill="FFFFFF"/>
            <w:vAlign w:val="center"/>
          </w:tcPr>
          <w:p w:rsidR="00041C62" w:rsidRDefault="009373D2">
            <w:pPr>
              <w:tabs>
                <w:tab w:val="left" w:pos="1110"/>
              </w:tabs>
              <w:ind w:right="-286"/>
              <w:rPr>
                <w:rFonts w:ascii="Arial" w:hAnsi="Arial" w:cs="Arial"/>
                <w:color w:val="000000"/>
                <w:sz w:val="20"/>
              </w:rPr>
            </w:pPr>
            <w:r>
              <w:rPr>
                <w:rFonts w:ascii="Arial" w:hAnsi="Arial" w:cs="Arial"/>
                <w:iCs/>
                <w:color w:val="000000"/>
                <w:sz w:val="20"/>
                <w:szCs w:val="16"/>
              </w:rPr>
              <w:t>2.098 – Atividades da Vigilância Epidemiológica</w:t>
            </w:r>
          </w:p>
        </w:tc>
        <w:tc>
          <w:tcPr>
            <w:tcW w:w="3356" w:type="dxa"/>
            <w:vAlign w:val="center"/>
          </w:tcPr>
          <w:p w:rsidR="00041C62" w:rsidRDefault="009373D2">
            <w:pPr>
              <w:tabs>
                <w:tab w:val="left" w:pos="1110"/>
              </w:tabs>
              <w:rPr>
                <w:rFonts w:ascii="Arial" w:hAnsi="Arial" w:cs="Arial"/>
                <w:color w:val="000000"/>
                <w:sz w:val="20"/>
              </w:rPr>
            </w:pPr>
            <w:r>
              <w:rPr>
                <w:rFonts w:ascii="Arial" w:hAnsi="Arial" w:cs="Arial"/>
                <w:iCs/>
                <w:color w:val="000000"/>
                <w:sz w:val="20"/>
                <w:szCs w:val="16"/>
              </w:rPr>
              <w:t>3.3.90.39.00.00.00.00 0159 - Outros Serviços de Terceiros – Pessoa Jurídica</w:t>
            </w:r>
          </w:p>
        </w:tc>
        <w:tc>
          <w:tcPr>
            <w:tcW w:w="944" w:type="dxa"/>
            <w:vAlign w:val="center"/>
          </w:tcPr>
          <w:p w:rsidR="00041C62" w:rsidRDefault="009373D2">
            <w:pPr>
              <w:tabs>
                <w:tab w:val="left" w:pos="1110"/>
              </w:tabs>
              <w:jc w:val="center"/>
              <w:rPr>
                <w:rFonts w:ascii="Arial" w:hAnsi="Arial" w:cs="Arial"/>
                <w:color w:val="000000"/>
                <w:sz w:val="20"/>
              </w:rPr>
            </w:pPr>
            <w:r>
              <w:rPr>
                <w:rFonts w:ascii="Arial" w:hAnsi="Arial" w:cs="Arial"/>
                <w:iCs/>
                <w:color w:val="000000"/>
                <w:sz w:val="20"/>
                <w:szCs w:val="16"/>
              </w:rPr>
              <w:t>703</w:t>
            </w:r>
          </w:p>
        </w:tc>
      </w:tr>
    </w:tbl>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szCs w:val="22"/>
        </w:rPr>
      </w:pPr>
    </w:p>
    <w:p w:rsidR="00F51F94" w:rsidRDefault="00F51F94">
      <w:pPr>
        <w:jc w:val="both"/>
        <w:rPr>
          <w:rFonts w:ascii="Arial" w:hAnsi="Arial" w:cs="Arial"/>
          <w:sz w:val="20"/>
        </w:rPr>
      </w:pPr>
    </w:p>
    <w:p w:rsidR="00041C62" w:rsidRDefault="009373D2">
      <w:pPr>
        <w:jc w:val="both"/>
        <w:rPr>
          <w:rFonts w:ascii="Arial" w:hAnsi="Arial" w:cs="Arial"/>
          <w:sz w:val="20"/>
        </w:rPr>
      </w:pPr>
      <w:r>
        <w:rPr>
          <w:rFonts w:ascii="Arial" w:hAnsi="Arial" w:cs="Arial"/>
          <w:b/>
          <w:sz w:val="20"/>
          <w:szCs w:val="22"/>
        </w:rPr>
        <w:t xml:space="preserve">4 – </w:t>
      </w:r>
      <w:r>
        <w:rPr>
          <w:rFonts w:ascii="Arial" w:hAnsi="Arial" w:cs="Arial"/>
          <w:b/>
          <w:sz w:val="20"/>
          <w:szCs w:val="22"/>
          <w:u w:val="single"/>
        </w:rPr>
        <w:t>VALOR DE MERCADO:</w:t>
      </w:r>
    </w:p>
    <w:p w:rsidR="00041C62" w:rsidRDefault="009373D2">
      <w:pPr>
        <w:jc w:val="both"/>
        <w:rPr>
          <w:rFonts w:ascii="Arial" w:hAnsi="Arial" w:cs="Arial"/>
          <w:sz w:val="20"/>
        </w:rPr>
      </w:pPr>
      <w:r>
        <w:rPr>
          <w:rFonts w:ascii="Arial" w:hAnsi="Arial" w:cs="Arial"/>
          <w:sz w:val="20"/>
          <w:szCs w:val="22"/>
        </w:rPr>
        <w:t>4.1. O valor estimado total para os itens desta licitação é R$ 16.110,21</w:t>
      </w:r>
      <w:r>
        <w:rPr>
          <w:rFonts w:ascii="Arial" w:hAnsi="Arial" w:cs="Arial"/>
          <w:color w:val="000000" w:themeColor="text1"/>
          <w:sz w:val="20"/>
          <w:szCs w:val="22"/>
        </w:rPr>
        <w:t xml:space="preserve"> </w:t>
      </w:r>
      <w:r>
        <w:rPr>
          <w:rFonts w:ascii="Arial" w:hAnsi="Arial" w:cs="Arial"/>
          <w:sz w:val="20"/>
          <w:szCs w:val="22"/>
        </w:rPr>
        <w:t>(Dezesseis mil, cento e dez reais e vinte e um centavos</w:t>
      </w:r>
      <w:r>
        <w:rPr>
          <w:rFonts w:ascii="Arial" w:hAnsi="Arial" w:cs="Arial"/>
          <w:sz w:val="20"/>
          <w:szCs w:val="22"/>
        </w:rPr>
        <w:t>), de acordo com a pesquisa de mercado em anexo.</w:t>
      </w:r>
    </w:p>
    <w:p w:rsidR="00041C62" w:rsidRDefault="00041C62">
      <w:pPr>
        <w:jc w:val="both"/>
        <w:rPr>
          <w:rFonts w:ascii="Arial" w:hAnsi="Arial" w:cs="Arial"/>
          <w:sz w:val="20"/>
        </w:rPr>
      </w:pPr>
    </w:p>
    <w:p w:rsidR="00041C62" w:rsidRDefault="00041C62">
      <w:pPr>
        <w:jc w:val="both"/>
        <w:rPr>
          <w:rFonts w:ascii="Arial" w:hAnsi="Arial" w:cs="Arial"/>
          <w:sz w:val="20"/>
        </w:rPr>
      </w:pPr>
    </w:p>
    <w:tbl>
      <w:tblPr>
        <w:tblW w:w="0" w:type="auto"/>
        <w:jc w:val="center"/>
        <w:tblLook w:val="04A0"/>
      </w:tblPr>
      <w:tblGrid>
        <w:gridCol w:w="4819"/>
        <w:gridCol w:w="4820"/>
      </w:tblGrid>
      <w:tr w:rsidR="00041C62">
        <w:trPr>
          <w:jc w:val="center"/>
        </w:trPr>
        <w:tc>
          <w:tcPr>
            <w:tcW w:w="4819" w:type="dxa"/>
            <w:vAlign w:val="bottom"/>
          </w:tcPr>
          <w:p w:rsidR="00041C62" w:rsidRDefault="009373D2">
            <w:pPr>
              <w:spacing w:line="360" w:lineRule="auto"/>
              <w:jc w:val="center"/>
              <w:rPr>
                <w:rFonts w:ascii="Arial" w:hAnsi="Arial" w:cs="Arial"/>
                <w:sz w:val="20"/>
              </w:rPr>
            </w:pPr>
            <w:r>
              <w:rPr>
                <w:rFonts w:ascii="Arial" w:hAnsi="Arial" w:cs="Arial"/>
                <w:sz w:val="20"/>
                <w:szCs w:val="18"/>
              </w:rPr>
              <w:t>______________________________</w:t>
            </w:r>
          </w:p>
        </w:tc>
        <w:tc>
          <w:tcPr>
            <w:tcW w:w="4820" w:type="dxa"/>
            <w:vAlign w:val="bottom"/>
          </w:tcPr>
          <w:p w:rsidR="00041C62" w:rsidRDefault="009373D2">
            <w:pPr>
              <w:spacing w:line="360" w:lineRule="auto"/>
              <w:jc w:val="center"/>
              <w:rPr>
                <w:rFonts w:ascii="Arial" w:hAnsi="Arial" w:cs="Arial"/>
                <w:sz w:val="20"/>
              </w:rPr>
            </w:pPr>
            <w:r>
              <w:rPr>
                <w:rFonts w:ascii="Arial" w:hAnsi="Arial" w:cs="Arial"/>
                <w:sz w:val="20"/>
                <w:szCs w:val="18"/>
              </w:rPr>
              <w:t>______________________________</w:t>
            </w:r>
          </w:p>
        </w:tc>
      </w:tr>
      <w:tr w:rsidR="00041C62">
        <w:trPr>
          <w:jc w:val="center"/>
        </w:trPr>
        <w:tc>
          <w:tcPr>
            <w:tcW w:w="4819" w:type="dxa"/>
            <w:vAlign w:val="center"/>
          </w:tcPr>
          <w:p w:rsidR="00041C62" w:rsidRDefault="009373D2">
            <w:pPr>
              <w:spacing w:line="360" w:lineRule="auto"/>
              <w:jc w:val="center"/>
              <w:rPr>
                <w:rFonts w:ascii="Arial" w:hAnsi="Arial" w:cs="Arial"/>
                <w:sz w:val="20"/>
              </w:rPr>
            </w:pPr>
            <w:r>
              <w:rPr>
                <w:rFonts w:ascii="Arial" w:hAnsi="Arial" w:cs="Arial"/>
                <w:sz w:val="20"/>
                <w:szCs w:val="18"/>
              </w:rPr>
              <w:t>Ricardo Henrique Castro de Mattos</w:t>
            </w:r>
          </w:p>
        </w:tc>
        <w:tc>
          <w:tcPr>
            <w:tcW w:w="4820" w:type="dxa"/>
            <w:vAlign w:val="center"/>
          </w:tcPr>
          <w:p w:rsidR="00041C62" w:rsidRDefault="009373D2">
            <w:pPr>
              <w:spacing w:line="360" w:lineRule="auto"/>
              <w:jc w:val="center"/>
              <w:rPr>
                <w:rFonts w:ascii="Arial" w:hAnsi="Arial" w:cs="Arial"/>
                <w:sz w:val="20"/>
              </w:rPr>
            </w:pPr>
            <w:r>
              <w:rPr>
                <w:rFonts w:ascii="Arial" w:hAnsi="Arial" w:cs="Arial"/>
                <w:sz w:val="20"/>
                <w:szCs w:val="18"/>
              </w:rPr>
              <w:t>Flávia de Souza Werneck</w:t>
            </w:r>
          </w:p>
        </w:tc>
      </w:tr>
      <w:tr w:rsidR="00041C62">
        <w:trPr>
          <w:jc w:val="center"/>
        </w:trPr>
        <w:tc>
          <w:tcPr>
            <w:tcW w:w="4819" w:type="dxa"/>
          </w:tcPr>
          <w:p w:rsidR="00041C62" w:rsidRDefault="009373D2">
            <w:pPr>
              <w:spacing w:line="360" w:lineRule="auto"/>
              <w:jc w:val="center"/>
              <w:rPr>
                <w:rFonts w:ascii="Arial" w:hAnsi="Arial" w:cs="Arial"/>
                <w:sz w:val="20"/>
              </w:rPr>
            </w:pPr>
            <w:r>
              <w:rPr>
                <w:rFonts w:ascii="Arial" w:hAnsi="Arial" w:cs="Arial"/>
                <w:sz w:val="20"/>
                <w:szCs w:val="18"/>
              </w:rPr>
              <w:t>Secretário Municipal de Saúde</w:t>
            </w:r>
          </w:p>
        </w:tc>
        <w:tc>
          <w:tcPr>
            <w:tcW w:w="4820" w:type="dxa"/>
          </w:tcPr>
          <w:p w:rsidR="00041C62" w:rsidRDefault="009373D2">
            <w:pPr>
              <w:spacing w:line="360" w:lineRule="auto"/>
              <w:jc w:val="center"/>
              <w:rPr>
                <w:rFonts w:ascii="Arial" w:hAnsi="Arial" w:cs="Arial"/>
                <w:sz w:val="20"/>
              </w:rPr>
            </w:pPr>
            <w:r>
              <w:rPr>
                <w:rFonts w:ascii="Arial" w:hAnsi="Arial" w:cs="Arial"/>
                <w:sz w:val="20"/>
                <w:szCs w:val="18"/>
              </w:rPr>
              <w:t>Coordenadora do Setor de Licitações e Contratos</w:t>
            </w:r>
          </w:p>
        </w:tc>
      </w:tr>
    </w:tbl>
    <w:p w:rsidR="00041C62" w:rsidRDefault="00041C62">
      <w:pPr>
        <w:jc w:val="center"/>
        <w:rPr>
          <w:rFonts w:ascii="Arial" w:hAnsi="Arial" w:cs="Arial"/>
          <w:sz w:val="20"/>
        </w:rPr>
      </w:pPr>
    </w:p>
    <w:p w:rsidR="00041C62" w:rsidRDefault="009373D2">
      <w:pPr>
        <w:ind w:left="360" w:firstLine="348"/>
        <w:jc w:val="center"/>
        <w:rPr>
          <w:rFonts w:ascii="Arial" w:hAnsi="Arial" w:cs="Arial"/>
          <w:sz w:val="20"/>
        </w:rPr>
      </w:pPr>
      <w:r>
        <w:rPr>
          <w:rFonts w:ascii="Arial" w:hAnsi="Arial" w:cs="Arial"/>
          <w:sz w:val="20"/>
          <w:szCs w:val="18"/>
        </w:rPr>
        <w:t>_____________________________________</w:t>
      </w:r>
    </w:p>
    <w:p w:rsidR="00041C62" w:rsidRDefault="009373D2">
      <w:pPr>
        <w:ind w:firstLine="708"/>
        <w:jc w:val="center"/>
        <w:rPr>
          <w:rFonts w:ascii="Arial" w:hAnsi="Arial" w:cs="Arial"/>
          <w:sz w:val="20"/>
        </w:rPr>
      </w:pPr>
      <w:r>
        <w:rPr>
          <w:rFonts w:ascii="Arial" w:hAnsi="Arial" w:cs="Arial"/>
          <w:sz w:val="20"/>
          <w:szCs w:val="18"/>
        </w:rPr>
        <w:t xml:space="preserve">Roberto Carlos </w:t>
      </w:r>
      <w:proofErr w:type="spellStart"/>
      <w:r>
        <w:rPr>
          <w:rFonts w:ascii="Arial" w:hAnsi="Arial" w:cs="Arial"/>
          <w:sz w:val="20"/>
          <w:szCs w:val="18"/>
        </w:rPr>
        <w:t>Carrara</w:t>
      </w:r>
      <w:proofErr w:type="spellEnd"/>
      <w:r>
        <w:rPr>
          <w:rFonts w:ascii="Arial" w:hAnsi="Arial" w:cs="Arial"/>
          <w:sz w:val="20"/>
          <w:szCs w:val="18"/>
        </w:rPr>
        <w:t xml:space="preserve"> Theodoro</w:t>
      </w:r>
    </w:p>
    <w:p w:rsidR="00041C62" w:rsidRDefault="009373D2">
      <w:pPr>
        <w:ind w:firstLine="708"/>
        <w:jc w:val="center"/>
        <w:rPr>
          <w:rFonts w:ascii="Arial" w:hAnsi="Arial" w:cs="Arial"/>
          <w:sz w:val="20"/>
        </w:rPr>
      </w:pPr>
      <w:r>
        <w:rPr>
          <w:rFonts w:ascii="Arial" w:hAnsi="Arial" w:cs="Arial"/>
          <w:sz w:val="20"/>
          <w:szCs w:val="18"/>
        </w:rPr>
        <w:t>Coordenador do Setor de Transportes</w:t>
      </w: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041C62" w:rsidRDefault="00041C62">
      <w:pPr>
        <w:ind w:firstLine="708"/>
        <w:jc w:val="center"/>
        <w:rPr>
          <w:rFonts w:ascii="Arial" w:hAnsi="Arial" w:cs="Arial"/>
          <w:sz w:val="20"/>
          <w:szCs w:val="18"/>
        </w:rPr>
      </w:pPr>
    </w:p>
    <w:p w:rsidR="00F51F94" w:rsidRDefault="00F51F94">
      <w:pPr>
        <w:ind w:firstLine="708"/>
        <w:jc w:val="center"/>
        <w:rPr>
          <w:rFonts w:ascii="Arial" w:hAnsi="Arial" w:cs="Arial"/>
          <w:sz w:val="20"/>
          <w:szCs w:val="18"/>
        </w:rPr>
      </w:pPr>
    </w:p>
    <w:p w:rsidR="00F51F94" w:rsidRDefault="00F51F94">
      <w:pPr>
        <w:ind w:firstLine="708"/>
        <w:jc w:val="center"/>
        <w:rPr>
          <w:rFonts w:ascii="Arial" w:hAnsi="Arial" w:cs="Arial"/>
          <w:sz w:val="20"/>
          <w:szCs w:val="18"/>
        </w:rPr>
      </w:pPr>
    </w:p>
    <w:p w:rsidR="00F51F94" w:rsidRDefault="00F51F94">
      <w:pPr>
        <w:ind w:firstLine="708"/>
        <w:jc w:val="center"/>
        <w:rPr>
          <w:rFonts w:ascii="Arial" w:hAnsi="Arial" w:cs="Arial"/>
          <w:sz w:val="20"/>
          <w:szCs w:val="18"/>
        </w:rPr>
      </w:pPr>
    </w:p>
    <w:p w:rsidR="00F51F94" w:rsidRDefault="00F51F94">
      <w:pPr>
        <w:ind w:firstLine="708"/>
        <w:jc w:val="center"/>
        <w:rPr>
          <w:rFonts w:ascii="Arial" w:hAnsi="Arial" w:cs="Arial"/>
          <w:sz w:val="20"/>
          <w:szCs w:val="18"/>
        </w:rPr>
      </w:pPr>
    </w:p>
    <w:p w:rsidR="00F51F94" w:rsidRDefault="00F51F94">
      <w:pPr>
        <w:ind w:firstLine="708"/>
        <w:jc w:val="center"/>
        <w:rPr>
          <w:rFonts w:ascii="Arial" w:hAnsi="Arial" w:cs="Arial"/>
          <w:sz w:val="20"/>
          <w:szCs w:val="18"/>
        </w:rPr>
      </w:pPr>
    </w:p>
    <w:p w:rsidR="00041C62" w:rsidRDefault="009373D2">
      <w:pPr>
        <w:pStyle w:val="Heading1"/>
        <w:jc w:val="center"/>
      </w:pPr>
      <w:r>
        <w:t>ANEXO II</w:t>
      </w:r>
    </w:p>
    <w:p w:rsidR="00041C62" w:rsidRDefault="009373D2">
      <w:pPr>
        <w:pStyle w:val="Heading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PROCESSO LICITATÓRIO Nº 211/2021</w:t>
      </w:r>
    </w:p>
    <w:p w:rsidR="00041C62" w:rsidRDefault="009373D2">
      <w:pPr>
        <w:jc w:val="center"/>
        <w:rPr>
          <w:rFonts w:ascii="Arial" w:hAnsi="Arial" w:cs="Arial"/>
          <w:b/>
          <w:bCs/>
          <w:sz w:val="20"/>
          <w:szCs w:val="20"/>
        </w:rPr>
      </w:pPr>
      <w:r>
        <w:rPr>
          <w:rFonts w:ascii="Arial" w:hAnsi="Arial" w:cs="Arial"/>
          <w:b/>
          <w:bCs/>
          <w:sz w:val="20"/>
          <w:szCs w:val="20"/>
        </w:rPr>
        <w:t>PREGÃO ELETRÔNICO N° 090/2021</w:t>
      </w:r>
    </w:p>
    <w:p w:rsidR="00041C62" w:rsidRDefault="00041C62">
      <w:pPr>
        <w:rPr>
          <w:rFonts w:ascii="Arial" w:hAnsi="Arial" w:cs="Arial"/>
          <w:b/>
          <w:bCs/>
          <w:color w:val="000000"/>
          <w:sz w:val="20"/>
          <w:szCs w:val="20"/>
        </w:rPr>
      </w:pPr>
    </w:p>
    <w:p w:rsidR="00041C62" w:rsidRDefault="009373D2">
      <w:pPr>
        <w:spacing w:line="360" w:lineRule="auto"/>
        <w:rPr>
          <w:rFonts w:ascii="Arial" w:hAnsi="Arial" w:cs="Arial"/>
          <w:sz w:val="20"/>
          <w:szCs w:val="20"/>
        </w:rPr>
      </w:pPr>
      <w:r>
        <w:rPr>
          <w:rFonts w:ascii="Arial" w:hAnsi="Arial" w:cs="Arial"/>
          <w:sz w:val="20"/>
          <w:szCs w:val="20"/>
        </w:rPr>
        <w:t>Tipo de Licitação: MENOR PREÇO POR ITEM</w:t>
      </w:r>
    </w:p>
    <w:p w:rsidR="00041C62" w:rsidRDefault="009373D2">
      <w:pPr>
        <w:spacing w:line="360" w:lineRule="auto"/>
        <w:jc w:val="both"/>
        <w:rPr>
          <w:rFonts w:ascii="Arial" w:hAnsi="Arial" w:cs="Arial"/>
          <w:sz w:val="20"/>
          <w:szCs w:val="20"/>
        </w:rPr>
      </w:pPr>
      <w:r>
        <w:rPr>
          <w:rFonts w:ascii="Arial" w:hAnsi="Arial" w:cs="Arial"/>
          <w:sz w:val="20"/>
          <w:szCs w:val="20"/>
        </w:rPr>
        <w:t>Data:</w:t>
      </w:r>
      <w:proofErr w:type="gramStart"/>
      <w:r>
        <w:rPr>
          <w:rFonts w:ascii="Arial" w:hAnsi="Arial" w:cs="Arial"/>
          <w:sz w:val="20"/>
          <w:szCs w:val="20"/>
        </w:rPr>
        <w:t xml:space="preserve">  </w:t>
      </w:r>
      <w:proofErr w:type="gramEnd"/>
      <w:r>
        <w:rPr>
          <w:rFonts w:ascii="Arial" w:hAnsi="Arial" w:cs="Arial"/>
          <w:sz w:val="20"/>
          <w:szCs w:val="20"/>
        </w:rPr>
        <w:t>25 de outubro de 2021</w:t>
      </w:r>
    </w:p>
    <w:p w:rsidR="00041C62" w:rsidRDefault="009373D2">
      <w:pPr>
        <w:spacing w:line="360" w:lineRule="auto"/>
        <w:jc w:val="both"/>
        <w:rPr>
          <w:rFonts w:ascii="Arial" w:hAnsi="Arial" w:cs="Arial"/>
          <w:sz w:val="20"/>
          <w:szCs w:val="20"/>
        </w:rPr>
      </w:pPr>
      <w:r>
        <w:rPr>
          <w:rFonts w:ascii="Arial" w:hAnsi="Arial" w:cs="Arial"/>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sz w:val="20"/>
          <w:szCs w:val="20"/>
        </w:rPr>
        <w:t>Local: www.comprasnet.com.br</w:t>
      </w:r>
    </w:p>
    <w:p w:rsidR="00041C62" w:rsidRDefault="009373D2">
      <w:pPr>
        <w:jc w:val="both"/>
        <w:rPr>
          <w:rFonts w:ascii="Arial" w:hAnsi="Arial" w:cs="Arial"/>
          <w:sz w:val="20"/>
          <w:szCs w:val="20"/>
        </w:rPr>
      </w:pPr>
      <w:r>
        <w:rPr>
          <w:rFonts w:ascii="Arial" w:hAnsi="Arial" w:cs="Arial"/>
          <w:sz w:val="20"/>
          <w:szCs w:val="20"/>
        </w:rPr>
        <w:t>RAZÃO SOCIAL DA LICITANTE:</w:t>
      </w:r>
    </w:p>
    <w:p w:rsidR="00041C62" w:rsidRDefault="009373D2">
      <w:pPr>
        <w:jc w:val="both"/>
        <w:rPr>
          <w:rFonts w:ascii="Arial" w:hAnsi="Arial" w:cs="Arial"/>
          <w:sz w:val="20"/>
          <w:szCs w:val="20"/>
        </w:rPr>
      </w:pPr>
      <w:r>
        <w:rPr>
          <w:rFonts w:ascii="Arial" w:hAnsi="Arial" w:cs="Arial"/>
          <w:sz w:val="20"/>
          <w:szCs w:val="20"/>
        </w:rPr>
        <w:t>CNPJ:</w:t>
      </w:r>
    </w:p>
    <w:p w:rsidR="00041C62" w:rsidRDefault="009373D2">
      <w:pPr>
        <w:jc w:val="both"/>
        <w:rPr>
          <w:rFonts w:ascii="Arial" w:hAnsi="Arial" w:cs="Arial"/>
          <w:sz w:val="20"/>
          <w:szCs w:val="20"/>
        </w:rPr>
      </w:pPr>
      <w:r>
        <w:rPr>
          <w:rFonts w:ascii="Arial" w:hAnsi="Arial" w:cs="Arial"/>
          <w:sz w:val="20"/>
          <w:szCs w:val="20"/>
        </w:rPr>
        <w:t>ENDEREÇO:</w:t>
      </w:r>
    </w:p>
    <w:p w:rsidR="00041C62" w:rsidRDefault="009373D2">
      <w:pPr>
        <w:jc w:val="both"/>
        <w:rPr>
          <w:rFonts w:ascii="Arial" w:hAnsi="Arial" w:cs="Arial"/>
          <w:sz w:val="20"/>
          <w:szCs w:val="20"/>
        </w:rPr>
      </w:pPr>
      <w:r>
        <w:rPr>
          <w:rFonts w:ascii="Arial" w:hAnsi="Arial" w:cs="Arial"/>
          <w:sz w:val="20"/>
          <w:szCs w:val="20"/>
        </w:rPr>
        <w:t>TELEFONE</w:t>
      </w:r>
    </w:p>
    <w:p w:rsidR="00041C62" w:rsidRDefault="009373D2">
      <w:pPr>
        <w:jc w:val="both"/>
        <w:rPr>
          <w:rFonts w:ascii="Arial" w:hAnsi="Arial" w:cs="Arial"/>
          <w:sz w:val="20"/>
          <w:szCs w:val="20"/>
        </w:rPr>
      </w:pPr>
      <w:r>
        <w:rPr>
          <w:rFonts w:ascii="Arial" w:hAnsi="Arial" w:cs="Arial"/>
          <w:sz w:val="20"/>
          <w:szCs w:val="20"/>
        </w:rPr>
        <w:t>EMAIL:</w:t>
      </w:r>
    </w:p>
    <w:p w:rsidR="00041C62" w:rsidRDefault="009373D2">
      <w:pPr>
        <w:jc w:val="both"/>
        <w:rPr>
          <w:rFonts w:ascii="Arial" w:hAnsi="Arial" w:cs="Arial"/>
          <w:sz w:val="20"/>
          <w:szCs w:val="20"/>
        </w:rPr>
      </w:pPr>
      <w:r>
        <w:rPr>
          <w:rFonts w:ascii="Arial" w:hAnsi="Arial" w:cs="Arial"/>
          <w:sz w:val="20"/>
          <w:szCs w:val="20"/>
        </w:rPr>
        <w:t>DADOS BANCÁRIOS (OPCIONAL):</w:t>
      </w:r>
    </w:p>
    <w:p w:rsidR="00041C62" w:rsidRDefault="00041C62">
      <w:pPr>
        <w:jc w:val="both"/>
        <w:rPr>
          <w:rFonts w:ascii="Arial" w:hAnsi="Arial" w:cs="Arial"/>
          <w:sz w:val="20"/>
          <w:szCs w:val="20"/>
        </w:rPr>
      </w:pPr>
    </w:p>
    <w:tbl>
      <w:tblPr>
        <w:tblStyle w:val="Tabelacomgrade"/>
        <w:tblW w:w="0" w:type="auto"/>
        <w:jc w:val="center"/>
        <w:tblLayout w:type="fixed"/>
        <w:tblLook w:val="04A0"/>
      </w:tblPr>
      <w:tblGrid>
        <w:gridCol w:w="686"/>
        <w:gridCol w:w="1258"/>
        <w:gridCol w:w="1276"/>
        <w:gridCol w:w="1417"/>
        <w:gridCol w:w="1510"/>
        <w:gridCol w:w="2589"/>
        <w:gridCol w:w="1107"/>
      </w:tblGrid>
      <w:tr w:rsidR="00041C62">
        <w:trPr>
          <w:jc w:val="center"/>
        </w:trPr>
        <w:tc>
          <w:tcPr>
            <w:tcW w:w="686" w:type="dxa"/>
          </w:tcPr>
          <w:p w:rsidR="00041C62" w:rsidRDefault="009373D2">
            <w:pPr>
              <w:jc w:val="center"/>
              <w:rPr>
                <w:rFonts w:ascii="Arial" w:hAnsi="Arial" w:cs="Arial"/>
                <w:b/>
                <w:sz w:val="20"/>
                <w:szCs w:val="20"/>
              </w:rPr>
            </w:pPr>
            <w:r>
              <w:rPr>
                <w:rFonts w:ascii="Arial" w:hAnsi="Arial" w:cs="Arial"/>
                <w:b/>
                <w:sz w:val="20"/>
                <w:szCs w:val="20"/>
              </w:rPr>
              <w:t>Item</w:t>
            </w:r>
          </w:p>
        </w:tc>
        <w:tc>
          <w:tcPr>
            <w:tcW w:w="1258" w:type="dxa"/>
          </w:tcPr>
          <w:p w:rsidR="00041C62" w:rsidRDefault="009373D2">
            <w:pPr>
              <w:jc w:val="center"/>
              <w:rPr>
                <w:rFonts w:ascii="Arial" w:hAnsi="Arial" w:cs="Arial"/>
                <w:b/>
                <w:sz w:val="20"/>
                <w:szCs w:val="20"/>
              </w:rPr>
            </w:pPr>
            <w:r>
              <w:rPr>
                <w:rFonts w:ascii="Arial" w:hAnsi="Arial" w:cs="Arial"/>
                <w:b/>
                <w:sz w:val="20"/>
                <w:szCs w:val="20"/>
              </w:rPr>
              <w:t>Veículo</w:t>
            </w:r>
          </w:p>
        </w:tc>
        <w:tc>
          <w:tcPr>
            <w:tcW w:w="1276" w:type="dxa"/>
          </w:tcPr>
          <w:p w:rsidR="00041C62" w:rsidRDefault="009373D2">
            <w:pPr>
              <w:jc w:val="center"/>
              <w:rPr>
                <w:rFonts w:ascii="Arial" w:hAnsi="Arial" w:cs="Arial"/>
                <w:b/>
                <w:sz w:val="20"/>
                <w:szCs w:val="20"/>
              </w:rPr>
            </w:pPr>
            <w:r>
              <w:rPr>
                <w:rFonts w:ascii="Arial" w:hAnsi="Arial" w:cs="Arial"/>
                <w:b/>
                <w:sz w:val="20"/>
                <w:szCs w:val="20"/>
              </w:rPr>
              <w:t>Marca</w:t>
            </w:r>
          </w:p>
        </w:tc>
        <w:tc>
          <w:tcPr>
            <w:tcW w:w="1417" w:type="dxa"/>
          </w:tcPr>
          <w:p w:rsidR="00041C62" w:rsidRDefault="009373D2">
            <w:pPr>
              <w:jc w:val="center"/>
              <w:rPr>
                <w:rFonts w:ascii="Arial" w:hAnsi="Arial" w:cs="Arial"/>
                <w:b/>
                <w:sz w:val="20"/>
                <w:szCs w:val="20"/>
              </w:rPr>
            </w:pPr>
            <w:r>
              <w:rPr>
                <w:rFonts w:ascii="Arial" w:hAnsi="Arial" w:cs="Arial"/>
                <w:b/>
                <w:sz w:val="20"/>
                <w:szCs w:val="20"/>
              </w:rPr>
              <w:t>Placa</w:t>
            </w:r>
          </w:p>
        </w:tc>
        <w:tc>
          <w:tcPr>
            <w:tcW w:w="1510" w:type="dxa"/>
          </w:tcPr>
          <w:p w:rsidR="00041C62" w:rsidRDefault="009373D2">
            <w:pPr>
              <w:jc w:val="center"/>
              <w:rPr>
                <w:rFonts w:ascii="Arial" w:hAnsi="Arial" w:cs="Arial"/>
                <w:b/>
                <w:sz w:val="20"/>
                <w:szCs w:val="20"/>
              </w:rPr>
            </w:pPr>
            <w:r>
              <w:rPr>
                <w:rFonts w:ascii="Arial" w:hAnsi="Arial" w:cs="Arial"/>
                <w:b/>
                <w:sz w:val="20"/>
                <w:szCs w:val="20"/>
              </w:rPr>
              <w:t>Ano/Modelo</w:t>
            </w:r>
          </w:p>
        </w:tc>
        <w:tc>
          <w:tcPr>
            <w:tcW w:w="2589" w:type="dxa"/>
          </w:tcPr>
          <w:p w:rsidR="00041C62" w:rsidRDefault="009373D2">
            <w:pPr>
              <w:jc w:val="center"/>
              <w:rPr>
                <w:rFonts w:ascii="Arial" w:hAnsi="Arial" w:cs="Arial"/>
                <w:b/>
                <w:sz w:val="20"/>
                <w:szCs w:val="20"/>
              </w:rPr>
            </w:pPr>
            <w:r>
              <w:rPr>
                <w:rFonts w:ascii="Arial" w:hAnsi="Arial" w:cs="Arial"/>
                <w:b/>
                <w:sz w:val="20"/>
                <w:szCs w:val="20"/>
              </w:rPr>
              <w:t>Chassi</w:t>
            </w:r>
          </w:p>
        </w:tc>
        <w:tc>
          <w:tcPr>
            <w:tcW w:w="1107" w:type="dxa"/>
          </w:tcPr>
          <w:p w:rsidR="00041C62" w:rsidRDefault="009373D2">
            <w:pPr>
              <w:jc w:val="center"/>
              <w:rPr>
                <w:rFonts w:ascii="Arial" w:hAnsi="Arial" w:cs="Arial"/>
                <w:b/>
                <w:sz w:val="20"/>
                <w:szCs w:val="20"/>
              </w:rPr>
            </w:pPr>
            <w:proofErr w:type="spellStart"/>
            <w:r>
              <w:rPr>
                <w:rFonts w:ascii="Arial" w:hAnsi="Arial" w:cs="Arial"/>
                <w:b/>
                <w:sz w:val="20"/>
                <w:szCs w:val="20"/>
              </w:rPr>
              <w:t>Vr</w:t>
            </w:r>
            <w:proofErr w:type="spellEnd"/>
            <w:r>
              <w:rPr>
                <w:rFonts w:ascii="Arial" w:hAnsi="Arial" w:cs="Arial"/>
                <w:b/>
                <w:sz w:val="20"/>
                <w:szCs w:val="20"/>
              </w:rPr>
              <w:t>. Total</w:t>
            </w:r>
          </w:p>
        </w:tc>
      </w:tr>
      <w:tr w:rsidR="00041C62">
        <w:trPr>
          <w:trHeight w:val="230"/>
          <w:jc w:val="center"/>
        </w:trPr>
        <w:tc>
          <w:tcPr>
            <w:tcW w:w="686" w:type="dxa"/>
            <w:vMerge w:val="restart"/>
          </w:tcPr>
          <w:p w:rsidR="00041C62" w:rsidRDefault="009373D2">
            <w:pPr>
              <w:jc w:val="center"/>
              <w:rPr>
                <w:rFonts w:ascii="Arial" w:hAnsi="Arial" w:cs="Arial"/>
                <w:b/>
                <w:sz w:val="20"/>
                <w:szCs w:val="20"/>
              </w:rPr>
            </w:pPr>
            <w:proofErr w:type="gramStart"/>
            <w:r>
              <w:rPr>
                <w:rFonts w:ascii="Arial" w:hAnsi="Arial" w:cs="Arial"/>
                <w:b/>
                <w:sz w:val="20"/>
                <w:szCs w:val="20"/>
              </w:rPr>
              <w:t>1</w:t>
            </w:r>
            <w:proofErr w:type="gramEnd"/>
          </w:p>
        </w:tc>
        <w:tc>
          <w:tcPr>
            <w:tcW w:w="1258" w:type="dxa"/>
            <w:vMerge w:val="restart"/>
          </w:tcPr>
          <w:p w:rsidR="00041C62" w:rsidRDefault="009373D2">
            <w:pPr>
              <w:rPr>
                <w:rFonts w:ascii="Arial" w:hAnsi="Arial" w:cs="Arial"/>
              </w:rPr>
            </w:pPr>
            <w:r>
              <w:rPr>
                <w:rFonts w:ascii="Arial" w:hAnsi="Arial" w:cs="Arial"/>
                <w:sz w:val="20"/>
                <w:szCs w:val="20"/>
              </w:rPr>
              <w:t xml:space="preserve">Gol </w:t>
            </w:r>
            <w:proofErr w:type="spellStart"/>
            <w:r>
              <w:rPr>
                <w:rFonts w:ascii="Arial" w:hAnsi="Arial" w:cs="Arial"/>
                <w:sz w:val="20"/>
                <w:szCs w:val="20"/>
              </w:rPr>
              <w:t>Special</w:t>
            </w:r>
            <w:proofErr w:type="spellEnd"/>
          </w:p>
        </w:tc>
        <w:tc>
          <w:tcPr>
            <w:tcW w:w="1276" w:type="dxa"/>
            <w:vMerge w:val="restart"/>
          </w:tcPr>
          <w:p w:rsidR="00041C62" w:rsidRDefault="009373D2">
            <w:pPr>
              <w:jc w:val="center"/>
              <w:rPr>
                <w:rFonts w:ascii="Arial" w:hAnsi="Arial" w:cs="Arial"/>
              </w:rPr>
            </w:pPr>
            <w:proofErr w:type="spellStart"/>
            <w:r>
              <w:rPr>
                <w:rFonts w:ascii="Arial" w:hAnsi="Arial" w:cs="Arial"/>
                <w:sz w:val="20"/>
                <w:szCs w:val="20"/>
              </w:rPr>
              <w:t>Volksvagen</w:t>
            </w:r>
            <w:proofErr w:type="spellEnd"/>
          </w:p>
        </w:tc>
        <w:tc>
          <w:tcPr>
            <w:tcW w:w="1417" w:type="dxa"/>
            <w:vMerge w:val="restart"/>
          </w:tcPr>
          <w:p w:rsidR="00041C62" w:rsidRDefault="009373D2">
            <w:pPr>
              <w:jc w:val="center"/>
              <w:rPr>
                <w:rFonts w:ascii="Arial" w:hAnsi="Arial" w:cs="Arial"/>
              </w:rPr>
            </w:pPr>
            <w:r>
              <w:rPr>
                <w:rFonts w:ascii="Arial" w:hAnsi="Arial" w:cs="Arial"/>
                <w:sz w:val="20"/>
                <w:szCs w:val="20"/>
              </w:rPr>
              <w:t>PXP - 9573</w:t>
            </w:r>
          </w:p>
        </w:tc>
        <w:tc>
          <w:tcPr>
            <w:tcW w:w="1510" w:type="dxa"/>
            <w:vMerge w:val="restart"/>
          </w:tcPr>
          <w:p w:rsidR="00041C62" w:rsidRDefault="009373D2">
            <w:pPr>
              <w:jc w:val="center"/>
              <w:rPr>
                <w:rFonts w:ascii="Arial" w:hAnsi="Arial" w:cs="Arial"/>
              </w:rPr>
            </w:pPr>
            <w:r>
              <w:rPr>
                <w:rFonts w:ascii="Arial" w:hAnsi="Arial" w:cs="Arial"/>
                <w:sz w:val="20"/>
                <w:szCs w:val="20"/>
              </w:rPr>
              <w:t>2016/2016</w:t>
            </w:r>
          </w:p>
        </w:tc>
        <w:tc>
          <w:tcPr>
            <w:tcW w:w="2589" w:type="dxa"/>
            <w:vMerge w:val="restart"/>
          </w:tcPr>
          <w:p w:rsidR="00041C62" w:rsidRDefault="009373D2">
            <w:pPr>
              <w:jc w:val="center"/>
              <w:rPr>
                <w:rFonts w:ascii="Arial" w:hAnsi="Arial" w:cs="Arial"/>
              </w:rPr>
            </w:pPr>
            <w:proofErr w:type="gramStart"/>
            <w:r>
              <w:rPr>
                <w:rFonts w:ascii="Arial" w:hAnsi="Arial" w:cs="Arial"/>
                <w:sz w:val="20"/>
                <w:szCs w:val="20"/>
              </w:rPr>
              <w:t>9BWAA45U9GP111836</w:t>
            </w:r>
            <w:proofErr w:type="gramEnd"/>
          </w:p>
        </w:tc>
        <w:tc>
          <w:tcPr>
            <w:tcW w:w="1107" w:type="dxa"/>
            <w:vMerge w:val="restart"/>
          </w:tcPr>
          <w:p w:rsidR="00041C62" w:rsidRDefault="00041C62">
            <w:pPr>
              <w:jc w:val="center"/>
              <w:rPr>
                <w:rFonts w:ascii="Arial" w:hAnsi="Arial" w:cs="Arial"/>
                <w:sz w:val="20"/>
                <w:szCs w:val="20"/>
              </w:rPr>
            </w:pPr>
          </w:p>
        </w:tc>
      </w:tr>
      <w:tr w:rsidR="00041C62">
        <w:trPr>
          <w:trHeight w:val="230"/>
          <w:jc w:val="center"/>
        </w:trPr>
        <w:tc>
          <w:tcPr>
            <w:tcW w:w="686" w:type="dxa"/>
            <w:vMerge w:val="restart"/>
          </w:tcPr>
          <w:p w:rsidR="00041C62" w:rsidRDefault="009373D2">
            <w:pPr>
              <w:jc w:val="center"/>
              <w:rPr>
                <w:rFonts w:ascii="Arial" w:hAnsi="Arial" w:cs="Arial"/>
                <w:b/>
                <w:sz w:val="20"/>
                <w:szCs w:val="20"/>
              </w:rPr>
            </w:pPr>
            <w:proofErr w:type="gramStart"/>
            <w:r>
              <w:rPr>
                <w:rFonts w:ascii="Arial" w:hAnsi="Arial" w:cs="Arial"/>
                <w:b/>
                <w:sz w:val="20"/>
                <w:szCs w:val="20"/>
              </w:rPr>
              <w:t>2</w:t>
            </w:r>
            <w:proofErr w:type="gramEnd"/>
          </w:p>
        </w:tc>
        <w:tc>
          <w:tcPr>
            <w:tcW w:w="1258" w:type="dxa"/>
            <w:vMerge w:val="restart"/>
          </w:tcPr>
          <w:p w:rsidR="00041C62" w:rsidRDefault="009373D2">
            <w:pPr>
              <w:rPr>
                <w:rFonts w:ascii="Arial" w:hAnsi="Arial" w:cs="Arial"/>
                <w:color w:val="222222"/>
              </w:rPr>
            </w:pPr>
            <w:r>
              <w:rPr>
                <w:rFonts w:ascii="Arial" w:hAnsi="Arial" w:cs="Arial"/>
                <w:color w:val="222222"/>
                <w:sz w:val="20"/>
                <w:szCs w:val="20"/>
              </w:rPr>
              <w:t>Saveiro</w:t>
            </w:r>
          </w:p>
        </w:tc>
        <w:tc>
          <w:tcPr>
            <w:tcW w:w="1276" w:type="dxa"/>
            <w:vMerge w:val="restart"/>
          </w:tcPr>
          <w:p w:rsidR="00041C62" w:rsidRDefault="009373D2">
            <w:pPr>
              <w:jc w:val="center"/>
              <w:rPr>
                <w:rFonts w:ascii="Arial" w:hAnsi="Arial" w:cs="Arial"/>
                <w:color w:val="222222"/>
              </w:rPr>
            </w:pPr>
            <w:proofErr w:type="spellStart"/>
            <w:r>
              <w:rPr>
                <w:rFonts w:ascii="Arial" w:hAnsi="Arial" w:cs="Arial"/>
                <w:sz w:val="20"/>
                <w:szCs w:val="20"/>
              </w:rPr>
              <w:t>Volksvagen</w:t>
            </w:r>
            <w:proofErr w:type="spellEnd"/>
          </w:p>
        </w:tc>
        <w:tc>
          <w:tcPr>
            <w:tcW w:w="1417" w:type="dxa"/>
            <w:vMerge w:val="restart"/>
          </w:tcPr>
          <w:p w:rsidR="00041C62" w:rsidRDefault="009373D2">
            <w:pPr>
              <w:jc w:val="center"/>
              <w:rPr>
                <w:rFonts w:ascii="Arial" w:hAnsi="Arial" w:cs="Arial"/>
                <w:color w:val="000000"/>
              </w:rPr>
            </w:pPr>
            <w:r>
              <w:rPr>
                <w:rFonts w:ascii="Arial" w:hAnsi="Arial" w:cs="Arial"/>
                <w:color w:val="000000"/>
                <w:sz w:val="20"/>
                <w:szCs w:val="20"/>
              </w:rPr>
              <w:t>HLF - 2645</w:t>
            </w:r>
          </w:p>
        </w:tc>
        <w:tc>
          <w:tcPr>
            <w:tcW w:w="1510" w:type="dxa"/>
            <w:vMerge w:val="restart"/>
          </w:tcPr>
          <w:p w:rsidR="00041C62" w:rsidRDefault="009373D2">
            <w:pPr>
              <w:jc w:val="center"/>
              <w:rPr>
                <w:rFonts w:ascii="Arial" w:hAnsi="Arial" w:cs="Arial"/>
              </w:rPr>
            </w:pPr>
            <w:r>
              <w:rPr>
                <w:rFonts w:ascii="Arial" w:hAnsi="Arial" w:cs="Arial"/>
                <w:sz w:val="20"/>
                <w:szCs w:val="20"/>
              </w:rPr>
              <w:t>2010/2010</w:t>
            </w:r>
          </w:p>
        </w:tc>
        <w:tc>
          <w:tcPr>
            <w:tcW w:w="2589" w:type="dxa"/>
            <w:vMerge w:val="restart"/>
          </w:tcPr>
          <w:p w:rsidR="00041C62" w:rsidRDefault="009373D2">
            <w:pPr>
              <w:jc w:val="center"/>
              <w:rPr>
                <w:rFonts w:ascii="Arial" w:hAnsi="Arial" w:cs="Arial"/>
              </w:rPr>
            </w:pPr>
            <w:proofErr w:type="gramStart"/>
            <w:r>
              <w:rPr>
                <w:rFonts w:ascii="Arial" w:hAnsi="Arial" w:cs="Arial"/>
                <w:sz w:val="20"/>
                <w:szCs w:val="20"/>
              </w:rPr>
              <w:t>9BWKB05U7AP109228</w:t>
            </w:r>
            <w:proofErr w:type="gramEnd"/>
          </w:p>
        </w:tc>
        <w:tc>
          <w:tcPr>
            <w:tcW w:w="1107" w:type="dxa"/>
            <w:vMerge w:val="restart"/>
          </w:tcPr>
          <w:p w:rsidR="00041C62" w:rsidRDefault="00041C62">
            <w:pPr>
              <w:jc w:val="center"/>
              <w:rPr>
                <w:rFonts w:ascii="Arial" w:hAnsi="Arial" w:cs="Arial"/>
                <w:sz w:val="20"/>
                <w:szCs w:val="20"/>
              </w:rPr>
            </w:pPr>
          </w:p>
        </w:tc>
      </w:tr>
      <w:tr w:rsidR="00041C62">
        <w:trPr>
          <w:trHeight w:val="230"/>
          <w:jc w:val="center"/>
        </w:trPr>
        <w:tc>
          <w:tcPr>
            <w:tcW w:w="686" w:type="dxa"/>
            <w:vMerge w:val="restart"/>
          </w:tcPr>
          <w:p w:rsidR="00041C62" w:rsidRDefault="009373D2">
            <w:pPr>
              <w:jc w:val="center"/>
              <w:rPr>
                <w:rFonts w:ascii="Arial" w:hAnsi="Arial" w:cs="Arial"/>
                <w:b/>
                <w:sz w:val="20"/>
                <w:szCs w:val="20"/>
              </w:rPr>
            </w:pPr>
            <w:proofErr w:type="gramStart"/>
            <w:r>
              <w:rPr>
                <w:rFonts w:ascii="Arial" w:hAnsi="Arial" w:cs="Arial"/>
                <w:b/>
                <w:sz w:val="20"/>
                <w:szCs w:val="20"/>
              </w:rPr>
              <w:t>3</w:t>
            </w:r>
            <w:proofErr w:type="gramEnd"/>
          </w:p>
        </w:tc>
        <w:tc>
          <w:tcPr>
            <w:tcW w:w="1258" w:type="dxa"/>
            <w:vMerge w:val="restart"/>
          </w:tcPr>
          <w:p w:rsidR="00041C62" w:rsidRDefault="009373D2">
            <w:pPr>
              <w:rPr>
                <w:rFonts w:ascii="Arial" w:hAnsi="Arial" w:cs="Arial"/>
              </w:rPr>
            </w:pPr>
            <w:r>
              <w:rPr>
                <w:rFonts w:ascii="Arial" w:hAnsi="Arial" w:cs="Arial"/>
                <w:sz w:val="20"/>
                <w:szCs w:val="20"/>
              </w:rPr>
              <w:t>Spin</w:t>
            </w:r>
          </w:p>
        </w:tc>
        <w:tc>
          <w:tcPr>
            <w:tcW w:w="1276" w:type="dxa"/>
            <w:vMerge w:val="restart"/>
          </w:tcPr>
          <w:p w:rsidR="00041C62" w:rsidRDefault="009373D2">
            <w:pPr>
              <w:jc w:val="center"/>
              <w:rPr>
                <w:rFonts w:ascii="Arial" w:hAnsi="Arial" w:cs="Arial"/>
              </w:rPr>
            </w:pPr>
            <w:r>
              <w:rPr>
                <w:rFonts w:ascii="Arial" w:hAnsi="Arial" w:cs="Arial"/>
                <w:sz w:val="20"/>
                <w:szCs w:val="20"/>
              </w:rPr>
              <w:t>Chevrolet</w:t>
            </w:r>
          </w:p>
        </w:tc>
        <w:tc>
          <w:tcPr>
            <w:tcW w:w="1417" w:type="dxa"/>
            <w:vMerge w:val="restart"/>
          </w:tcPr>
          <w:p w:rsidR="00041C62" w:rsidRDefault="009373D2">
            <w:pPr>
              <w:jc w:val="center"/>
              <w:rPr>
                <w:rFonts w:ascii="Arial" w:hAnsi="Arial" w:cs="Arial"/>
              </w:rPr>
            </w:pPr>
            <w:r>
              <w:rPr>
                <w:rFonts w:ascii="Arial" w:hAnsi="Arial" w:cs="Arial"/>
                <w:sz w:val="20"/>
                <w:szCs w:val="20"/>
              </w:rPr>
              <w:t>RFU - 9D43</w:t>
            </w:r>
          </w:p>
        </w:tc>
        <w:tc>
          <w:tcPr>
            <w:tcW w:w="1510" w:type="dxa"/>
            <w:vMerge w:val="restart"/>
          </w:tcPr>
          <w:p w:rsidR="00041C62" w:rsidRDefault="009373D2">
            <w:pPr>
              <w:jc w:val="center"/>
              <w:rPr>
                <w:rFonts w:ascii="Arial" w:hAnsi="Arial" w:cs="Arial"/>
              </w:rPr>
            </w:pPr>
            <w:r>
              <w:rPr>
                <w:rFonts w:ascii="Arial" w:hAnsi="Arial" w:cs="Arial"/>
                <w:sz w:val="20"/>
                <w:szCs w:val="20"/>
              </w:rPr>
              <w:t>2020/2021</w:t>
            </w:r>
          </w:p>
        </w:tc>
        <w:tc>
          <w:tcPr>
            <w:tcW w:w="2589" w:type="dxa"/>
            <w:vMerge w:val="restart"/>
          </w:tcPr>
          <w:p w:rsidR="00041C62" w:rsidRDefault="009373D2">
            <w:pPr>
              <w:jc w:val="center"/>
              <w:rPr>
                <w:rFonts w:ascii="Arial" w:hAnsi="Arial" w:cs="Arial"/>
              </w:rPr>
            </w:pPr>
            <w:proofErr w:type="gramStart"/>
            <w:r>
              <w:rPr>
                <w:rFonts w:ascii="Arial" w:hAnsi="Arial" w:cs="Arial"/>
                <w:sz w:val="20"/>
                <w:szCs w:val="20"/>
              </w:rPr>
              <w:t>9BGJP520MB151275</w:t>
            </w:r>
            <w:proofErr w:type="gramEnd"/>
          </w:p>
        </w:tc>
        <w:tc>
          <w:tcPr>
            <w:tcW w:w="1107" w:type="dxa"/>
            <w:vMerge w:val="restart"/>
          </w:tcPr>
          <w:p w:rsidR="00041C62" w:rsidRDefault="00041C62">
            <w:pPr>
              <w:jc w:val="center"/>
              <w:rPr>
                <w:rFonts w:ascii="Arial" w:hAnsi="Arial" w:cs="Arial"/>
                <w:sz w:val="20"/>
                <w:szCs w:val="20"/>
              </w:rPr>
            </w:pPr>
          </w:p>
        </w:tc>
      </w:tr>
      <w:tr w:rsidR="00041C62">
        <w:trPr>
          <w:jc w:val="center"/>
        </w:trPr>
        <w:tc>
          <w:tcPr>
            <w:tcW w:w="686" w:type="dxa"/>
          </w:tcPr>
          <w:p w:rsidR="00041C62" w:rsidRDefault="009373D2">
            <w:pPr>
              <w:jc w:val="center"/>
              <w:rPr>
                <w:rFonts w:ascii="Arial" w:hAnsi="Arial" w:cs="Arial"/>
                <w:b/>
                <w:sz w:val="20"/>
                <w:szCs w:val="20"/>
              </w:rPr>
            </w:pPr>
            <w:proofErr w:type="gramStart"/>
            <w:r>
              <w:rPr>
                <w:rFonts w:ascii="Arial" w:hAnsi="Arial" w:cs="Arial"/>
                <w:b/>
                <w:sz w:val="20"/>
                <w:szCs w:val="20"/>
              </w:rPr>
              <w:t>4</w:t>
            </w:r>
            <w:proofErr w:type="gramEnd"/>
          </w:p>
        </w:tc>
        <w:tc>
          <w:tcPr>
            <w:tcW w:w="1258" w:type="dxa"/>
          </w:tcPr>
          <w:p w:rsidR="00041C62" w:rsidRDefault="009373D2">
            <w:pPr>
              <w:rPr>
                <w:rFonts w:ascii="Arial" w:hAnsi="Arial" w:cs="Arial"/>
                <w:color w:val="222222"/>
              </w:rPr>
            </w:pPr>
            <w:r>
              <w:rPr>
                <w:rFonts w:ascii="Arial" w:hAnsi="Arial" w:cs="Arial"/>
                <w:color w:val="222222"/>
                <w:sz w:val="20"/>
                <w:szCs w:val="20"/>
              </w:rPr>
              <w:t>Sprinter</w:t>
            </w:r>
          </w:p>
        </w:tc>
        <w:tc>
          <w:tcPr>
            <w:tcW w:w="1276" w:type="dxa"/>
          </w:tcPr>
          <w:p w:rsidR="00041C62" w:rsidRDefault="009373D2">
            <w:pPr>
              <w:jc w:val="center"/>
              <w:rPr>
                <w:rFonts w:ascii="Arial" w:hAnsi="Arial" w:cs="Arial"/>
                <w:color w:val="222222"/>
              </w:rPr>
            </w:pPr>
            <w:r>
              <w:rPr>
                <w:rFonts w:ascii="Arial" w:hAnsi="Arial" w:cs="Arial"/>
                <w:color w:val="222222"/>
                <w:sz w:val="20"/>
                <w:szCs w:val="20"/>
              </w:rPr>
              <w:t>Mercedes</w:t>
            </w:r>
          </w:p>
        </w:tc>
        <w:tc>
          <w:tcPr>
            <w:tcW w:w="1417" w:type="dxa"/>
          </w:tcPr>
          <w:p w:rsidR="00041C62" w:rsidRDefault="009373D2">
            <w:pPr>
              <w:jc w:val="center"/>
              <w:rPr>
                <w:rFonts w:ascii="Arial" w:hAnsi="Arial" w:cs="Arial"/>
                <w:color w:val="000000"/>
              </w:rPr>
            </w:pPr>
            <w:r>
              <w:rPr>
                <w:rFonts w:ascii="Arial" w:hAnsi="Arial" w:cs="Arial"/>
                <w:color w:val="000000"/>
                <w:sz w:val="20"/>
                <w:szCs w:val="20"/>
              </w:rPr>
              <w:t>RFX - 7B36</w:t>
            </w:r>
          </w:p>
        </w:tc>
        <w:tc>
          <w:tcPr>
            <w:tcW w:w="1510" w:type="dxa"/>
          </w:tcPr>
          <w:p w:rsidR="00041C62" w:rsidRDefault="009373D2">
            <w:pPr>
              <w:jc w:val="center"/>
              <w:rPr>
                <w:rFonts w:ascii="Arial" w:hAnsi="Arial" w:cs="Arial"/>
              </w:rPr>
            </w:pPr>
            <w:r>
              <w:rPr>
                <w:rFonts w:ascii="Arial" w:hAnsi="Arial" w:cs="Arial"/>
                <w:sz w:val="20"/>
                <w:szCs w:val="20"/>
              </w:rPr>
              <w:t>2020/2021</w:t>
            </w:r>
          </w:p>
        </w:tc>
        <w:tc>
          <w:tcPr>
            <w:tcW w:w="2589" w:type="dxa"/>
          </w:tcPr>
          <w:p w:rsidR="00041C62" w:rsidRDefault="009373D2">
            <w:pPr>
              <w:jc w:val="center"/>
              <w:rPr>
                <w:rFonts w:ascii="Arial" w:hAnsi="Arial" w:cs="Arial"/>
              </w:rPr>
            </w:pPr>
            <w:proofErr w:type="gramStart"/>
            <w:r>
              <w:rPr>
                <w:rFonts w:ascii="Arial" w:hAnsi="Arial" w:cs="Arial"/>
                <w:sz w:val="20"/>
                <w:szCs w:val="20"/>
              </w:rPr>
              <w:t>8AC907843ME190292</w:t>
            </w:r>
            <w:proofErr w:type="gramEnd"/>
          </w:p>
        </w:tc>
        <w:tc>
          <w:tcPr>
            <w:tcW w:w="1107" w:type="dxa"/>
          </w:tcPr>
          <w:p w:rsidR="00041C62" w:rsidRDefault="00041C62">
            <w:pPr>
              <w:jc w:val="center"/>
              <w:rPr>
                <w:rFonts w:ascii="Arial" w:hAnsi="Arial" w:cs="Arial"/>
                <w:sz w:val="20"/>
                <w:szCs w:val="20"/>
              </w:rPr>
            </w:pPr>
          </w:p>
        </w:tc>
      </w:tr>
      <w:tr w:rsidR="00041C62">
        <w:trPr>
          <w:jc w:val="center"/>
        </w:trPr>
        <w:tc>
          <w:tcPr>
            <w:tcW w:w="686" w:type="dxa"/>
          </w:tcPr>
          <w:p w:rsidR="00041C62" w:rsidRDefault="009373D2">
            <w:pPr>
              <w:jc w:val="center"/>
              <w:rPr>
                <w:rFonts w:ascii="Arial" w:hAnsi="Arial" w:cs="Arial"/>
                <w:b/>
                <w:sz w:val="20"/>
                <w:szCs w:val="20"/>
              </w:rPr>
            </w:pPr>
            <w:proofErr w:type="gramStart"/>
            <w:r>
              <w:rPr>
                <w:rFonts w:ascii="Arial" w:hAnsi="Arial" w:cs="Arial"/>
                <w:b/>
                <w:sz w:val="20"/>
                <w:szCs w:val="20"/>
              </w:rPr>
              <w:t>5</w:t>
            </w:r>
            <w:proofErr w:type="gramEnd"/>
          </w:p>
        </w:tc>
        <w:tc>
          <w:tcPr>
            <w:tcW w:w="1258" w:type="dxa"/>
          </w:tcPr>
          <w:p w:rsidR="00041C62" w:rsidRDefault="009373D2">
            <w:pPr>
              <w:rPr>
                <w:rFonts w:ascii="Arial" w:hAnsi="Arial" w:cs="Arial"/>
                <w:color w:val="222222"/>
              </w:rPr>
            </w:pPr>
            <w:proofErr w:type="spellStart"/>
            <w:r>
              <w:rPr>
                <w:rFonts w:ascii="Arial" w:hAnsi="Arial" w:cs="Arial"/>
                <w:color w:val="222222"/>
                <w:sz w:val="20"/>
                <w:szCs w:val="20"/>
              </w:rPr>
              <w:t>Strada</w:t>
            </w:r>
            <w:proofErr w:type="spellEnd"/>
          </w:p>
        </w:tc>
        <w:tc>
          <w:tcPr>
            <w:tcW w:w="1276" w:type="dxa"/>
          </w:tcPr>
          <w:p w:rsidR="00041C62" w:rsidRDefault="009373D2">
            <w:pPr>
              <w:jc w:val="center"/>
              <w:rPr>
                <w:rFonts w:ascii="Arial" w:hAnsi="Arial" w:cs="Arial"/>
                <w:color w:val="222222"/>
              </w:rPr>
            </w:pPr>
            <w:r>
              <w:rPr>
                <w:rFonts w:ascii="Arial" w:hAnsi="Arial" w:cs="Arial"/>
                <w:color w:val="222222"/>
                <w:sz w:val="20"/>
                <w:szCs w:val="20"/>
              </w:rPr>
              <w:t>Fiat</w:t>
            </w:r>
          </w:p>
        </w:tc>
        <w:tc>
          <w:tcPr>
            <w:tcW w:w="1417" w:type="dxa"/>
          </w:tcPr>
          <w:p w:rsidR="00041C62" w:rsidRDefault="009373D2">
            <w:pPr>
              <w:jc w:val="center"/>
              <w:rPr>
                <w:rFonts w:ascii="Arial" w:hAnsi="Arial" w:cs="Arial"/>
                <w:color w:val="000000"/>
              </w:rPr>
            </w:pPr>
            <w:r>
              <w:rPr>
                <w:rFonts w:ascii="Arial" w:hAnsi="Arial" w:cs="Arial"/>
                <w:color w:val="000000"/>
                <w:sz w:val="20"/>
                <w:szCs w:val="20"/>
              </w:rPr>
              <w:t>PXC - 6801</w:t>
            </w:r>
          </w:p>
        </w:tc>
        <w:tc>
          <w:tcPr>
            <w:tcW w:w="1510" w:type="dxa"/>
          </w:tcPr>
          <w:p w:rsidR="00041C62" w:rsidRDefault="009373D2">
            <w:pPr>
              <w:jc w:val="center"/>
              <w:rPr>
                <w:rFonts w:ascii="Arial" w:hAnsi="Arial" w:cs="Arial"/>
              </w:rPr>
            </w:pPr>
            <w:r>
              <w:rPr>
                <w:rFonts w:ascii="Arial" w:hAnsi="Arial" w:cs="Arial"/>
                <w:sz w:val="20"/>
                <w:szCs w:val="20"/>
              </w:rPr>
              <w:t>2015/2015</w:t>
            </w:r>
          </w:p>
        </w:tc>
        <w:tc>
          <w:tcPr>
            <w:tcW w:w="2589" w:type="dxa"/>
          </w:tcPr>
          <w:p w:rsidR="00041C62" w:rsidRDefault="009373D2">
            <w:pPr>
              <w:jc w:val="center"/>
              <w:rPr>
                <w:rFonts w:ascii="Arial" w:hAnsi="Arial" w:cs="Arial"/>
              </w:rPr>
            </w:pPr>
            <w:proofErr w:type="gramStart"/>
            <w:r>
              <w:rPr>
                <w:rFonts w:ascii="Arial" w:hAnsi="Arial" w:cs="Arial"/>
                <w:sz w:val="20"/>
                <w:szCs w:val="20"/>
              </w:rPr>
              <w:t>9BD57814UGB049035</w:t>
            </w:r>
            <w:proofErr w:type="gramEnd"/>
          </w:p>
        </w:tc>
        <w:tc>
          <w:tcPr>
            <w:tcW w:w="1107" w:type="dxa"/>
          </w:tcPr>
          <w:p w:rsidR="00041C62" w:rsidRDefault="00041C62">
            <w:pPr>
              <w:jc w:val="center"/>
              <w:rPr>
                <w:rFonts w:ascii="Arial" w:hAnsi="Arial" w:cs="Arial"/>
                <w:sz w:val="20"/>
                <w:szCs w:val="20"/>
              </w:rPr>
            </w:pPr>
          </w:p>
        </w:tc>
      </w:tr>
      <w:tr w:rsidR="00041C62">
        <w:trPr>
          <w:trHeight w:val="230"/>
          <w:jc w:val="center"/>
        </w:trPr>
        <w:tc>
          <w:tcPr>
            <w:tcW w:w="686" w:type="dxa"/>
            <w:vMerge w:val="restart"/>
          </w:tcPr>
          <w:p w:rsidR="00041C62" w:rsidRDefault="009373D2">
            <w:pPr>
              <w:jc w:val="center"/>
              <w:rPr>
                <w:rFonts w:ascii="Arial" w:hAnsi="Arial" w:cs="Arial"/>
                <w:b/>
                <w:sz w:val="20"/>
                <w:szCs w:val="20"/>
              </w:rPr>
            </w:pPr>
            <w:proofErr w:type="gramStart"/>
            <w:r>
              <w:rPr>
                <w:rFonts w:ascii="Arial" w:hAnsi="Arial" w:cs="Arial"/>
                <w:b/>
                <w:sz w:val="20"/>
                <w:szCs w:val="20"/>
              </w:rPr>
              <w:t>6</w:t>
            </w:r>
            <w:proofErr w:type="gramEnd"/>
          </w:p>
        </w:tc>
        <w:tc>
          <w:tcPr>
            <w:tcW w:w="1258" w:type="dxa"/>
            <w:vMerge w:val="restart"/>
          </w:tcPr>
          <w:p w:rsidR="00041C62" w:rsidRDefault="009373D2">
            <w:pPr>
              <w:rPr>
                <w:rFonts w:ascii="Arial" w:hAnsi="Arial" w:cs="Arial"/>
                <w:color w:val="222222"/>
              </w:rPr>
            </w:pPr>
            <w:proofErr w:type="spellStart"/>
            <w:r>
              <w:rPr>
                <w:rFonts w:ascii="Arial" w:hAnsi="Arial" w:cs="Arial"/>
                <w:color w:val="222222"/>
                <w:sz w:val="20"/>
                <w:szCs w:val="20"/>
              </w:rPr>
              <w:t>Strada</w:t>
            </w:r>
            <w:proofErr w:type="spellEnd"/>
          </w:p>
        </w:tc>
        <w:tc>
          <w:tcPr>
            <w:tcW w:w="1276" w:type="dxa"/>
            <w:vMerge w:val="restart"/>
          </w:tcPr>
          <w:p w:rsidR="00041C62" w:rsidRDefault="009373D2">
            <w:pPr>
              <w:jc w:val="center"/>
              <w:rPr>
                <w:rFonts w:ascii="Arial" w:hAnsi="Arial" w:cs="Arial"/>
                <w:color w:val="222222"/>
              </w:rPr>
            </w:pPr>
            <w:r>
              <w:rPr>
                <w:rFonts w:ascii="Arial" w:hAnsi="Arial" w:cs="Arial"/>
                <w:color w:val="222222"/>
                <w:sz w:val="20"/>
                <w:szCs w:val="20"/>
              </w:rPr>
              <w:t>Fiat</w:t>
            </w:r>
          </w:p>
        </w:tc>
        <w:tc>
          <w:tcPr>
            <w:tcW w:w="1417" w:type="dxa"/>
            <w:vMerge w:val="restart"/>
          </w:tcPr>
          <w:p w:rsidR="00041C62" w:rsidRDefault="009373D2">
            <w:pPr>
              <w:jc w:val="center"/>
              <w:rPr>
                <w:rFonts w:ascii="Arial" w:hAnsi="Arial" w:cs="Arial"/>
                <w:color w:val="000000"/>
              </w:rPr>
            </w:pPr>
            <w:r>
              <w:rPr>
                <w:rFonts w:ascii="Arial" w:hAnsi="Arial" w:cs="Arial"/>
                <w:color w:val="000000"/>
                <w:sz w:val="20"/>
                <w:szCs w:val="20"/>
              </w:rPr>
              <w:t>PXX - 4410</w:t>
            </w:r>
          </w:p>
        </w:tc>
        <w:tc>
          <w:tcPr>
            <w:tcW w:w="1510" w:type="dxa"/>
            <w:vMerge w:val="restart"/>
          </w:tcPr>
          <w:p w:rsidR="00041C62" w:rsidRDefault="009373D2">
            <w:pPr>
              <w:jc w:val="center"/>
              <w:rPr>
                <w:rFonts w:ascii="Arial" w:hAnsi="Arial" w:cs="Arial"/>
              </w:rPr>
            </w:pPr>
            <w:r>
              <w:rPr>
                <w:rFonts w:ascii="Arial" w:hAnsi="Arial" w:cs="Arial"/>
                <w:sz w:val="20"/>
                <w:szCs w:val="20"/>
              </w:rPr>
              <w:t>2015/2015</w:t>
            </w:r>
          </w:p>
        </w:tc>
        <w:tc>
          <w:tcPr>
            <w:tcW w:w="2589" w:type="dxa"/>
            <w:vMerge w:val="restart"/>
          </w:tcPr>
          <w:p w:rsidR="00041C62" w:rsidRDefault="009373D2">
            <w:pPr>
              <w:jc w:val="center"/>
              <w:rPr>
                <w:rFonts w:ascii="Arial" w:hAnsi="Arial" w:cs="Arial"/>
              </w:rPr>
            </w:pPr>
            <w:proofErr w:type="gramStart"/>
            <w:r>
              <w:rPr>
                <w:rFonts w:ascii="Arial" w:hAnsi="Arial" w:cs="Arial"/>
                <w:sz w:val="20"/>
                <w:szCs w:val="20"/>
              </w:rPr>
              <w:t>9BD57834UGB012795</w:t>
            </w:r>
            <w:proofErr w:type="gramEnd"/>
          </w:p>
        </w:tc>
        <w:tc>
          <w:tcPr>
            <w:tcW w:w="1107" w:type="dxa"/>
            <w:vMerge w:val="restart"/>
          </w:tcPr>
          <w:p w:rsidR="00041C62" w:rsidRDefault="00041C62">
            <w:pPr>
              <w:jc w:val="center"/>
              <w:rPr>
                <w:rFonts w:ascii="Arial" w:hAnsi="Arial" w:cs="Arial"/>
                <w:sz w:val="20"/>
                <w:szCs w:val="20"/>
              </w:rPr>
            </w:pPr>
          </w:p>
        </w:tc>
      </w:tr>
      <w:tr w:rsidR="00041C62">
        <w:trPr>
          <w:trHeight w:val="230"/>
          <w:jc w:val="center"/>
        </w:trPr>
        <w:tc>
          <w:tcPr>
            <w:tcW w:w="686" w:type="dxa"/>
            <w:vMerge w:val="restart"/>
          </w:tcPr>
          <w:p w:rsidR="00041C62" w:rsidRDefault="009373D2">
            <w:pPr>
              <w:jc w:val="center"/>
              <w:rPr>
                <w:rFonts w:ascii="Arial" w:hAnsi="Arial" w:cs="Arial"/>
                <w:b/>
                <w:sz w:val="20"/>
                <w:szCs w:val="20"/>
              </w:rPr>
            </w:pPr>
            <w:proofErr w:type="gramStart"/>
            <w:r>
              <w:rPr>
                <w:rFonts w:ascii="Arial" w:hAnsi="Arial" w:cs="Arial"/>
                <w:b/>
                <w:sz w:val="20"/>
                <w:szCs w:val="20"/>
              </w:rPr>
              <w:t>7</w:t>
            </w:r>
            <w:proofErr w:type="gramEnd"/>
          </w:p>
        </w:tc>
        <w:tc>
          <w:tcPr>
            <w:tcW w:w="1258" w:type="dxa"/>
            <w:vMerge w:val="restart"/>
          </w:tcPr>
          <w:p w:rsidR="00041C62" w:rsidRDefault="009373D2">
            <w:pPr>
              <w:rPr>
                <w:rFonts w:ascii="Arial" w:hAnsi="Arial" w:cs="Arial"/>
                <w:color w:val="222222"/>
              </w:rPr>
            </w:pPr>
            <w:r>
              <w:rPr>
                <w:rFonts w:ascii="Arial" w:hAnsi="Arial" w:cs="Arial"/>
                <w:color w:val="222222"/>
                <w:sz w:val="20"/>
                <w:szCs w:val="20"/>
              </w:rPr>
              <w:t>Uno</w:t>
            </w:r>
          </w:p>
        </w:tc>
        <w:tc>
          <w:tcPr>
            <w:tcW w:w="1276" w:type="dxa"/>
            <w:vMerge w:val="restart"/>
          </w:tcPr>
          <w:p w:rsidR="00041C62" w:rsidRDefault="009373D2">
            <w:pPr>
              <w:jc w:val="center"/>
              <w:rPr>
                <w:rFonts w:ascii="Arial" w:hAnsi="Arial" w:cs="Arial"/>
                <w:color w:val="222222"/>
              </w:rPr>
            </w:pPr>
            <w:r>
              <w:rPr>
                <w:rFonts w:ascii="Arial" w:hAnsi="Arial" w:cs="Arial"/>
                <w:color w:val="222222"/>
                <w:sz w:val="20"/>
                <w:szCs w:val="20"/>
              </w:rPr>
              <w:t>Fiat</w:t>
            </w:r>
          </w:p>
        </w:tc>
        <w:tc>
          <w:tcPr>
            <w:tcW w:w="1417" w:type="dxa"/>
            <w:vMerge w:val="restart"/>
          </w:tcPr>
          <w:p w:rsidR="00041C62" w:rsidRDefault="009373D2">
            <w:pPr>
              <w:jc w:val="center"/>
              <w:rPr>
                <w:rFonts w:ascii="Arial" w:hAnsi="Arial" w:cs="Arial"/>
                <w:color w:val="000000"/>
              </w:rPr>
            </w:pPr>
            <w:r>
              <w:rPr>
                <w:rFonts w:ascii="Arial" w:hAnsi="Arial" w:cs="Arial"/>
                <w:color w:val="000000"/>
                <w:sz w:val="20"/>
                <w:szCs w:val="20"/>
              </w:rPr>
              <w:t>HLF - 2876</w:t>
            </w:r>
          </w:p>
        </w:tc>
        <w:tc>
          <w:tcPr>
            <w:tcW w:w="1510" w:type="dxa"/>
            <w:vMerge w:val="restart"/>
          </w:tcPr>
          <w:p w:rsidR="00041C62" w:rsidRDefault="009373D2">
            <w:pPr>
              <w:jc w:val="center"/>
              <w:rPr>
                <w:rFonts w:ascii="Arial" w:hAnsi="Arial" w:cs="Arial"/>
              </w:rPr>
            </w:pPr>
            <w:r>
              <w:rPr>
                <w:rFonts w:ascii="Arial" w:hAnsi="Arial" w:cs="Arial"/>
                <w:sz w:val="20"/>
                <w:szCs w:val="20"/>
              </w:rPr>
              <w:t>2010/2021</w:t>
            </w:r>
          </w:p>
        </w:tc>
        <w:tc>
          <w:tcPr>
            <w:tcW w:w="2589" w:type="dxa"/>
            <w:vMerge w:val="restart"/>
          </w:tcPr>
          <w:p w:rsidR="00041C62" w:rsidRDefault="009373D2">
            <w:pPr>
              <w:jc w:val="center"/>
              <w:rPr>
                <w:rFonts w:ascii="Arial" w:hAnsi="Arial" w:cs="Arial"/>
              </w:rPr>
            </w:pPr>
            <w:proofErr w:type="gramStart"/>
            <w:r>
              <w:rPr>
                <w:rFonts w:ascii="Arial" w:hAnsi="Arial" w:cs="Arial"/>
                <w:sz w:val="20"/>
                <w:szCs w:val="20"/>
              </w:rPr>
              <w:t>9BD15844AB6459883</w:t>
            </w:r>
            <w:proofErr w:type="gramEnd"/>
          </w:p>
        </w:tc>
        <w:tc>
          <w:tcPr>
            <w:tcW w:w="1107" w:type="dxa"/>
            <w:vMerge w:val="restart"/>
          </w:tcPr>
          <w:p w:rsidR="00041C62" w:rsidRDefault="00041C62">
            <w:pPr>
              <w:jc w:val="center"/>
              <w:rPr>
                <w:rFonts w:ascii="Arial" w:hAnsi="Arial" w:cs="Arial"/>
                <w:sz w:val="20"/>
                <w:szCs w:val="20"/>
              </w:rPr>
            </w:pPr>
          </w:p>
        </w:tc>
      </w:tr>
      <w:tr w:rsidR="00041C62">
        <w:trPr>
          <w:jc w:val="center"/>
        </w:trPr>
        <w:tc>
          <w:tcPr>
            <w:tcW w:w="686" w:type="dxa"/>
          </w:tcPr>
          <w:p w:rsidR="00041C62" w:rsidRDefault="00041C62">
            <w:pPr>
              <w:jc w:val="center"/>
              <w:rPr>
                <w:rFonts w:ascii="Arial" w:hAnsi="Arial" w:cs="Arial"/>
                <w:b/>
                <w:sz w:val="20"/>
                <w:szCs w:val="20"/>
              </w:rPr>
            </w:pPr>
          </w:p>
        </w:tc>
        <w:tc>
          <w:tcPr>
            <w:tcW w:w="1258" w:type="dxa"/>
          </w:tcPr>
          <w:p w:rsidR="00041C62" w:rsidRDefault="00041C62">
            <w:pPr>
              <w:jc w:val="center"/>
              <w:rPr>
                <w:rFonts w:ascii="Arial" w:hAnsi="Arial" w:cs="Arial"/>
                <w:color w:val="222222"/>
                <w:sz w:val="20"/>
                <w:szCs w:val="20"/>
              </w:rPr>
            </w:pPr>
          </w:p>
        </w:tc>
        <w:tc>
          <w:tcPr>
            <w:tcW w:w="1276" w:type="dxa"/>
          </w:tcPr>
          <w:p w:rsidR="00041C62" w:rsidRDefault="00041C62">
            <w:pPr>
              <w:jc w:val="center"/>
              <w:rPr>
                <w:rFonts w:ascii="Arial" w:hAnsi="Arial" w:cs="Arial"/>
                <w:color w:val="222222"/>
                <w:sz w:val="20"/>
                <w:szCs w:val="20"/>
              </w:rPr>
            </w:pPr>
          </w:p>
        </w:tc>
        <w:tc>
          <w:tcPr>
            <w:tcW w:w="1417" w:type="dxa"/>
          </w:tcPr>
          <w:p w:rsidR="00041C62" w:rsidRDefault="00041C62">
            <w:pPr>
              <w:jc w:val="center"/>
              <w:rPr>
                <w:rFonts w:ascii="Arial" w:hAnsi="Arial" w:cs="Arial"/>
                <w:color w:val="000000"/>
                <w:sz w:val="20"/>
                <w:szCs w:val="20"/>
              </w:rPr>
            </w:pPr>
          </w:p>
        </w:tc>
        <w:tc>
          <w:tcPr>
            <w:tcW w:w="1510" w:type="dxa"/>
          </w:tcPr>
          <w:p w:rsidR="00041C62" w:rsidRDefault="00041C62">
            <w:pPr>
              <w:jc w:val="center"/>
              <w:rPr>
                <w:rFonts w:ascii="Arial" w:hAnsi="Arial" w:cs="Arial"/>
                <w:sz w:val="20"/>
                <w:szCs w:val="20"/>
              </w:rPr>
            </w:pPr>
          </w:p>
        </w:tc>
        <w:tc>
          <w:tcPr>
            <w:tcW w:w="2589" w:type="dxa"/>
          </w:tcPr>
          <w:p w:rsidR="00041C62" w:rsidRDefault="009373D2">
            <w:pPr>
              <w:jc w:val="center"/>
              <w:rPr>
                <w:rFonts w:ascii="Arial" w:hAnsi="Arial" w:cs="Arial"/>
                <w:sz w:val="20"/>
                <w:szCs w:val="20"/>
              </w:rPr>
            </w:pPr>
            <w:r>
              <w:rPr>
                <w:rFonts w:ascii="Arial" w:hAnsi="Arial" w:cs="Arial"/>
                <w:sz w:val="20"/>
                <w:szCs w:val="20"/>
              </w:rPr>
              <w:t>TOTAL</w:t>
            </w:r>
          </w:p>
        </w:tc>
        <w:tc>
          <w:tcPr>
            <w:tcW w:w="1107" w:type="dxa"/>
          </w:tcPr>
          <w:p w:rsidR="00041C62" w:rsidRDefault="00041C62">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w:t>
      </w:r>
      <w:r>
        <w:rPr>
          <w:rFonts w:ascii="Arial" w:hAnsi="Arial" w:cs="Arial"/>
          <w:sz w:val="20"/>
          <w:szCs w:val="20"/>
          <w:lang w:val="pt-PT"/>
        </w:rPr>
        <w: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2021</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pPr>
        <w:spacing w:line="276" w:lineRule="auto"/>
        <w:jc w:val="center"/>
        <w:rPr>
          <w:rFonts w:ascii="Arial" w:hAnsi="Arial" w:cs="Arial"/>
          <w:sz w:val="20"/>
          <w:szCs w:val="20"/>
        </w:rPr>
      </w:pPr>
      <w:proofErr w:type="gramStart"/>
      <w:r>
        <w:rPr>
          <w:rFonts w:ascii="Arial" w:hAnsi="Arial" w:cs="Arial"/>
          <w:b/>
          <w:bCs/>
          <w:sz w:val="20"/>
          <w:szCs w:val="20"/>
        </w:rPr>
        <w:t>(representante legal</w:t>
      </w:r>
    </w:p>
    <w:p w:rsidR="00041C62" w:rsidRDefault="00041C62">
      <w:pPr>
        <w:jc w:val="center"/>
        <w:rPr>
          <w:rFonts w:ascii="Arial" w:hAnsi="Arial" w:cs="Arial"/>
          <w:b/>
          <w:sz w:val="32"/>
          <w:szCs w:val="32"/>
        </w:rPr>
      </w:pPr>
      <w:proofErr w:type="gramEnd"/>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bCs/>
          <w:sz w:val="32"/>
          <w:szCs w:val="32"/>
        </w:rPr>
      </w:pPr>
    </w:p>
    <w:p w:rsidR="00041C62" w:rsidRDefault="009373D2">
      <w:pPr>
        <w:jc w:val="center"/>
        <w:rPr>
          <w:rFonts w:ascii="Arial" w:hAnsi="Arial" w:cs="Arial"/>
          <w:b/>
          <w:bCs/>
          <w:sz w:val="32"/>
          <w:szCs w:val="32"/>
        </w:rPr>
      </w:pPr>
      <w:r>
        <w:rPr>
          <w:rFonts w:ascii="Arial" w:hAnsi="Arial" w:cs="Arial"/>
          <w:b/>
          <w:bCs/>
          <w:sz w:val="32"/>
          <w:szCs w:val="32"/>
        </w:rPr>
        <w:lastRenderedPageBreak/>
        <w:t>ANEXO III</w:t>
      </w:r>
    </w:p>
    <w:p w:rsidR="00041C62" w:rsidRDefault="009373D2">
      <w:pPr>
        <w:jc w:val="center"/>
        <w:rPr>
          <w:rFonts w:ascii="Arial" w:hAnsi="Arial" w:cs="Arial"/>
          <w:b/>
          <w:bCs/>
          <w:sz w:val="20"/>
          <w:szCs w:val="20"/>
        </w:rPr>
      </w:pPr>
      <w:r>
        <w:rPr>
          <w:rFonts w:ascii="Arial" w:hAnsi="Arial" w:cs="Arial"/>
          <w:b/>
          <w:bCs/>
          <w:sz w:val="20"/>
          <w:szCs w:val="20"/>
        </w:rPr>
        <w:t>MINUTA CONTRATUAL</w:t>
      </w:r>
    </w:p>
    <w:p w:rsidR="00041C62" w:rsidRDefault="009373D2">
      <w:pPr>
        <w:jc w:val="center"/>
        <w:rPr>
          <w:rFonts w:ascii="Arial" w:hAnsi="Arial" w:cs="Arial"/>
          <w:b/>
          <w:bCs/>
          <w:sz w:val="20"/>
          <w:szCs w:val="20"/>
        </w:rPr>
      </w:pPr>
      <w:r>
        <w:rPr>
          <w:rFonts w:ascii="Arial" w:hAnsi="Arial" w:cs="Arial"/>
          <w:b/>
          <w:bCs/>
          <w:sz w:val="20"/>
          <w:szCs w:val="20"/>
        </w:rPr>
        <w:t>CONTRATO ADMINISTRATIVO Nº</w:t>
      </w:r>
    </w:p>
    <w:p w:rsidR="00041C62" w:rsidRDefault="009373D2">
      <w:pPr>
        <w:jc w:val="center"/>
        <w:rPr>
          <w:rFonts w:ascii="Arial" w:hAnsi="Arial" w:cs="Arial"/>
          <w:b/>
          <w:bCs/>
          <w:sz w:val="20"/>
          <w:szCs w:val="20"/>
        </w:rPr>
      </w:pPr>
      <w:r>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 xml:space="preserve">contratação de seguro total para OS veículoS da secretaria de saúde. </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Pelo presente instrumento, d</w:t>
      </w:r>
      <w:r>
        <w:rPr>
          <w:rFonts w:ascii="Arial" w:hAnsi="Arial" w:cs="Arial"/>
          <w:sz w:val="18"/>
          <w:szCs w:val="18"/>
        </w:rPr>
        <w:t xml:space="preserve">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w:t>
      </w:r>
      <w:r>
        <w:rPr>
          <w:rFonts w:ascii="Arial" w:hAnsi="Arial" w:cs="Arial"/>
          <w:sz w:val="18"/>
          <w:szCs w:val="18"/>
        </w:rPr>
        <w:t xml:space="preserve">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Processo Licitatório</w:t>
      </w:r>
      <w:r>
        <w:rPr>
          <w:rFonts w:ascii="Arial" w:hAnsi="Arial" w:cs="Arial"/>
          <w:b/>
          <w:sz w:val="18"/>
          <w:szCs w:val="18"/>
        </w:rPr>
        <w:t xml:space="preserve"> nº 211/2021 na modalidade de Pregão Eletrônico nº 090/2021</w:t>
      </w:r>
      <w:r>
        <w:rPr>
          <w:rFonts w:ascii="Arial" w:hAnsi="Arial" w:cs="Arial"/>
          <w:sz w:val="18"/>
          <w:szCs w:val="18"/>
        </w:rPr>
        <w:t>, pelo Senhor Prefeito M</w:t>
      </w:r>
      <w:r>
        <w:rPr>
          <w:rFonts w:ascii="Arial" w:hAnsi="Arial" w:cs="Arial"/>
          <w:sz w:val="18"/>
          <w:szCs w:val="18"/>
        </w:rPr>
        <w:t>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Default="009373D2">
      <w:pPr>
        <w:pStyle w:val="PargrafodaLista"/>
        <w:numPr>
          <w:ilvl w:val="1"/>
          <w:numId w:val="44"/>
        </w:numPr>
        <w:tabs>
          <w:tab w:val="left" w:pos="426"/>
        </w:tabs>
        <w:ind w:left="0" w:firstLine="0"/>
        <w:jc w:val="both"/>
        <w:rPr>
          <w:rFonts w:ascii="Arial" w:hAnsi="Arial" w:cs="Arial"/>
          <w:sz w:val="18"/>
          <w:szCs w:val="18"/>
        </w:rPr>
      </w:pPr>
      <w:r>
        <w:rPr>
          <w:rFonts w:ascii="Arial" w:hAnsi="Arial" w:cs="Arial"/>
          <w:sz w:val="18"/>
          <w:szCs w:val="22"/>
        </w:rPr>
        <w:t>Contratação de seguro total, com a menor franquia, menor prêmio, menor valor de cobertura de vidros, incluindo Cobertura de Casco (colisão, incêndio e roubo) de no mínimo o Valo</w:t>
      </w:r>
      <w:r>
        <w:rPr>
          <w:rFonts w:ascii="Arial" w:hAnsi="Arial" w:cs="Arial"/>
          <w:sz w:val="18"/>
          <w:szCs w:val="22"/>
        </w:rPr>
        <w:t xml:space="preserve">r de Mercado Referenciado – 100% da tabela FIPE, Responsabilidade Civil Facultativa (RCF), Danos Materiais a Terceiros no valor de R$ 100.000,00, Danos Pessoais a Terceiros no valor de R$ 100.000,00, Acidente Pessoal por Passageiros (APP) – no valor de </w:t>
      </w:r>
      <w:proofErr w:type="gramStart"/>
      <w:r>
        <w:rPr>
          <w:rFonts w:ascii="Arial" w:hAnsi="Arial" w:cs="Arial"/>
          <w:sz w:val="18"/>
          <w:szCs w:val="22"/>
        </w:rPr>
        <w:t xml:space="preserve">R$ </w:t>
      </w:r>
      <w:r>
        <w:rPr>
          <w:rFonts w:ascii="Arial" w:hAnsi="Arial" w:cs="Arial"/>
          <w:sz w:val="18"/>
          <w:szCs w:val="22"/>
        </w:rPr>
        <w:t>50.000,00 por passageiro, assistência 24h (vinte e quatro)</w:t>
      </w:r>
      <w:proofErr w:type="gramEnd"/>
      <w:r>
        <w:rPr>
          <w:rFonts w:ascii="Arial" w:hAnsi="Arial" w:cs="Arial"/>
          <w:sz w:val="18"/>
          <w:szCs w:val="22"/>
        </w:rPr>
        <w:t xml:space="preserve"> horas e garantia adicional de vidros, dos veículos:</w:t>
      </w:r>
    </w:p>
    <w:p w:rsidR="00041C62" w:rsidRDefault="00041C62">
      <w:pPr>
        <w:jc w:val="both"/>
        <w:rPr>
          <w:rFonts w:ascii="Arial" w:hAnsi="Arial" w:cs="Arial"/>
          <w:b/>
          <w:sz w:val="18"/>
          <w:szCs w:val="18"/>
        </w:rPr>
      </w:pPr>
    </w:p>
    <w:tbl>
      <w:tblPr>
        <w:tblStyle w:val="Tabelacomgrade"/>
        <w:tblW w:w="0" w:type="auto"/>
        <w:jc w:val="center"/>
        <w:tblInd w:w="165" w:type="dxa"/>
        <w:tblLayout w:type="fixed"/>
        <w:tblLook w:val="04A0"/>
      </w:tblPr>
      <w:tblGrid>
        <w:gridCol w:w="709"/>
        <w:gridCol w:w="1276"/>
        <w:gridCol w:w="1417"/>
        <w:gridCol w:w="1276"/>
        <w:gridCol w:w="1559"/>
        <w:gridCol w:w="2409"/>
      </w:tblGrid>
      <w:tr w:rsidR="00F51F94" w:rsidTr="00F51F94">
        <w:trPr>
          <w:jc w:val="center"/>
        </w:trPr>
        <w:tc>
          <w:tcPr>
            <w:tcW w:w="709" w:type="dxa"/>
          </w:tcPr>
          <w:p w:rsidR="00F51F94" w:rsidRDefault="00F51F94">
            <w:pPr>
              <w:jc w:val="center"/>
              <w:rPr>
                <w:rFonts w:ascii="Arial" w:hAnsi="Arial" w:cs="Arial"/>
                <w:b/>
                <w:sz w:val="18"/>
                <w:szCs w:val="18"/>
              </w:rPr>
            </w:pPr>
            <w:r>
              <w:rPr>
                <w:rFonts w:ascii="Arial" w:hAnsi="Arial" w:cs="Arial"/>
                <w:b/>
                <w:sz w:val="18"/>
                <w:szCs w:val="18"/>
              </w:rPr>
              <w:t>Item</w:t>
            </w:r>
          </w:p>
        </w:tc>
        <w:tc>
          <w:tcPr>
            <w:tcW w:w="1276" w:type="dxa"/>
          </w:tcPr>
          <w:p w:rsidR="00F51F94" w:rsidRDefault="00F51F94">
            <w:pPr>
              <w:jc w:val="center"/>
              <w:rPr>
                <w:rFonts w:ascii="Arial" w:hAnsi="Arial" w:cs="Arial"/>
                <w:b/>
                <w:sz w:val="18"/>
                <w:szCs w:val="18"/>
              </w:rPr>
            </w:pPr>
            <w:r>
              <w:rPr>
                <w:rFonts w:ascii="Arial" w:hAnsi="Arial" w:cs="Arial"/>
                <w:b/>
                <w:sz w:val="18"/>
                <w:szCs w:val="18"/>
              </w:rPr>
              <w:t>Veículo</w:t>
            </w:r>
          </w:p>
        </w:tc>
        <w:tc>
          <w:tcPr>
            <w:tcW w:w="1417" w:type="dxa"/>
          </w:tcPr>
          <w:p w:rsidR="00F51F94" w:rsidRDefault="00F51F94">
            <w:pPr>
              <w:jc w:val="center"/>
              <w:rPr>
                <w:rFonts w:ascii="Arial" w:hAnsi="Arial" w:cs="Arial"/>
                <w:b/>
                <w:sz w:val="18"/>
                <w:szCs w:val="18"/>
              </w:rPr>
            </w:pPr>
            <w:r>
              <w:rPr>
                <w:rFonts w:ascii="Arial" w:hAnsi="Arial" w:cs="Arial"/>
                <w:b/>
                <w:sz w:val="18"/>
                <w:szCs w:val="18"/>
              </w:rPr>
              <w:t>Marca</w:t>
            </w:r>
          </w:p>
        </w:tc>
        <w:tc>
          <w:tcPr>
            <w:tcW w:w="1276" w:type="dxa"/>
          </w:tcPr>
          <w:p w:rsidR="00F51F94" w:rsidRDefault="00F51F94">
            <w:pPr>
              <w:jc w:val="center"/>
              <w:rPr>
                <w:rFonts w:ascii="Arial" w:hAnsi="Arial" w:cs="Arial"/>
                <w:b/>
                <w:sz w:val="18"/>
                <w:szCs w:val="18"/>
              </w:rPr>
            </w:pPr>
            <w:r>
              <w:rPr>
                <w:rFonts w:ascii="Arial" w:hAnsi="Arial" w:cs="Arial"/>
                <w:b/>
                <w:sz w:val="18"/>
                <w:szCs w:val="18"/>
              </w:rPr>
              <w:t>Placa</w:t>
            </w:r>
          </w:p>
        </w:tc>
        <w:tc>
          <w:tcPr>
            <w:tcW w:w="1559" w:type="dxa"/>
          </w:tcPr>
          <w:p w:rsidR="00F51F94" w:rsidRDefault="00F51F94">
            <w:pPr>
              <w:jc w:val="center"/>
              <w:rPr>
                <w:rFonts w:ascii="Arial" w:hAnsi="Arial" w:cs="Arial"/>
                <w:b/>
                <w:sz w:val="18"/>
                <w:szCs w:val="18"/>
              </w:rPr>
            </w:pPr>
            <w:r>
              <w:rPr>
                <w:rFonts w:ascii="Arial" w:hAnsi="Arial" w:cs="Arial"/>
                <w:b/>
                <w:sz w:val="18"/>
                <w:szCs w:val="18"/>
              </w:rPr>
              <w:t>Ano/Modelo</w:t>
            </w:r>
          </w:p>
        </w:tc>
        <w:tc>
          <w:tcPr>
            <w:tcW w:w="2409" w:type="dxa"/>
          </w:tcPr>
          <w:p w:rsidR="00F51F94" w:rsidRDefault="00F51F94">
            <w:pPr>
              <w:jc w:val="center"/>
              <w:rPr>
                <w:rFonts w:ascii="Arial" w:hAnsi="Arial" w:cs="Arial"/>
                <w:b/>
                <w:sz w:val="18"/>
                <w:szCs w:val="18"/>
              </w:rPr>
            </w:pPr>
            <w:r>
              <w:rPr>
                <w:rFonts w:ascii="Arial" w:hAnsi="Arial" w:cs="Arial"/>
                <w:b/>
                <w:sz w:val="18"/>
                <w:szCs w:val="18"/>
              </w:rPr>
              <w:t>Chassi</w:t>
            </w:r>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1</w:t>
            </w:r>
            <w:proofErr w:type="gramEnd"/>
          </w:p>
        </w:tc>
        <w:tc>
          <w:tcPr>
            <w:tcW w:w="1276" w:type="dxa"/>
          </w:tcPr>
          <w:p w:rsidR="00F51F94" w:rsidRDefault="00F51F94">
            <w:pPr>
              <w:rPr>
                <w:rFonts w:ascii="Arial" w:hAnsi="Arial" w:cs="Arial"/>
                <w:sz w:val="18"/>
              </w:rPr>
            </w:pPr>
            <w:r>
              <w:rPr>
                <w:rFonts w:ascii="Arial" w:hAnsi="Arial" w:cs="Arial"/>
                <w:sz w:val="18"/>
                <w:szCs w:val="20"/>
              </w:rPr>
              <w:t xml:space="preserve">Gol </w:t>
            </w:r>
            <w:proofErr w:type="spellStart"/>
            <w:r>
              <w:rPr>
                <w:rFonts w:ascii="Arial" w:hAnsi="Arial" w:cs="Arial"/>
                <w:sz w:val="18"/>
                <w:szCs w:val="20"/>
              </w:rPr>
              <w:t>Special</w:t>
            </w:r>
            <w:proofErr w:type="spellEnd"/>
          </w:p>
        </w:tc>
        <w:tc>
          <w:tcPr>
            <w:tcW w:w="1417" w:type="dxa"/>
          </w:tcPr>
          <w:p w:rsidR="00F51F94" w:rsidRDefault="00F51F94">
            <w:pPr>
              <w:jc w:val="center"/>
              <w:rPr>
                <w:rFonts w:ascii="Arial" w:hAnsi="Arial" w:cs="Arial"/>
                <w:sz w:val="18"/>
              </w:rPr>
            </w:pPr>
            <w:proofErr w:type="spellStart"/>
            <w:r>
              <w:rPr>
                <w:rFonts w:ascii="Arial" w:hAnsi="Arial" w:cs="Arial"/>
                <w:sz w:val="18"/>
                <w:szCs w:val="20"/>
              </w:rPr>
              <w:t>Volksvagen</w:t>
            </w:r>
            <w:proofErr w:type="spellEnd"/>
          </w:p>
        </w:tc>
        <w:tc>
          <w:tcPr>
            <w:tcW w:w="1276" w:type="dxa"/>
          </w:tcPr>
          <w:p w:rsidR="00F51F94" w:rsidRDefault="00F51F94">
            <w:pPr>
              <w:jc w:val="center"/>
              <w:rPr>
                <w:rFonts w:ascii="Arial" w:hAnsi="Arial" w:cs="Arial"/>
                <w:sz w:val="18"/>
              </w:rPr>
            </w:pPr>
            <w:r>
              <w:rPr>
                <w:rFonts w:ascii="Arial" w:hAnsi="Arial" w:cs="Arial"/>
                <w:sz w:val="18"/>
                <w:szCs w:val="20"/>
              </w:rPr>
              <w:t>PXP - 9573</w:t>
            </w:r>
          </w:p>
        </w:tc>
        <w:tc>
          <w:tcPr>
            <w:tcW w:w="1559" w:type="dxa"/>
          </w:tcPr>
          <w:p w:rsidR="00F51F94" w:rsidRDefault="00F51F94">
            <w:pPr>
              <w:jc w:val="center"/>
              <w:rPr>
                <w:rFonts w:ascii="Arial" w:hAnsi="Arial" w:cs="Arial"/>
                <w:sz w:val="18"/>
              </w:rPr>
            </w:pPr>
            <w:r>
              <w:rPr>
                <w:rFonts w:ascii="Arial" w:hAnsi="Arial" w:cs="Arial"/>
                <w:sz w:val="18"/>
                <w:szCs w:val="20"/>
              </w:rPr>
              <w:t>2016/2016</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9BWAA45U9GP111836</w:t>
            </w:r>
            <w:proofErr w:type="gramEnd"/>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2</w:t>
            </w:r>
            <w:proofErr w:type="gramEnd"/>
          </w:p>
        </w:tc>
        <w:tc>
          <w:tcPr>
            <w:tcW w:w="1276" w:type="dxa"/>
          </w:tcPr>
          <w:p w:rsidR="00F51F94" w:rsidRDefault="00F51F94">
            <w:pPr>
              <w:rPr>
                <w:rFonts w:ascii="Arial" w:hAnsi="Arial" w:cs="Arial"/>
                <w:color w:val="222222"/>
                <w:sz w:val="18"/>
              </w:rPr>
            </w:pPr>
            <w:r>
              <w:rPr>
                <w:rFonts w:ascii="Arial" w:hAnsi="Arial" w:cs="Arial"/>
                <w:color w:val="222222"/>
                <w:sz w:val="18"/>
                <w:szCs w:val="20"/>
              </w:rPr>
              <w:t>Saveiro</w:t>
            </w:r>
          </w:p>
        </w:tc>
        <w:tc>
          <w:tcPr>
            <w:tcW w:w="1417" w:type="dxa"/>
          </w:tcPr>
          <w:p w:rsidR="00F51F94" w:rsidRDefault="00F51F94">
            <w:pPr>
              <w:jc w:val="center"/>
              <w:rPr>
                <w:rFonts w:ascii="Arial" w:hAnsi="Arial" w:cs="Arial"/>
                <w:color w:val="222222"/>
                <w:sz w:val="18"/>
              </w:rPr>
            </w:pPr>
            <w:proofErr w:type="spellStart"/>
            <w:r>
              <w:rPr>
                <w:rFonts w:ascii="Arial" w:hAnsi="Arial" w:cs="Arial"/>
                <w:sz w:val="18"/>
                <w:szCs w:val="20"/>
              </w:rPr>
              <w:t>Volksvagen</w:t>
            </w:r>
            <w:proofErr w:type="spellEnd"/>
          </w:p>
        </w:tc>
        <w:tc>
          <w:tcPr>
            <w:tcW w:w="1276" w:type="dxa"/>
          </w:tcPr>
          <w:p w:rsidR="00F51F94" w:rsidRDefault="00F51F94">
            <w:pPr>
              <w:jc w:val="center"/>
              <w:rPr>
                <w:rFonts w:ascii="Arial" w:hAnsi="Arial" w:cs="Arial"/>
                <w:color w:val="000000"/>
                <w:sz w:val="18"/>
              </w:rPr>
            </w:pPr>
            <w:r>
              <w:rPr>
                <w:rFonts w:ascii="Arial" w:hAnsi="Arial" w:cs="Arial"/>
                <w:color w:val="000000"/>
                <w:sz w:val="18"/>
                <w:szCs w:val="20"/>
              </w:rPr>
              <w:t>HLF - 2645</w:t>
            </w:r>
          </w:p>
        </w:tc>
        <w:tc>
          <w:tcPr>
            <w:tcW w:w="1559" w:type="dxa"/>
          </w:tcPr>
          <w:p w:rsidR="00F51F94" w:rsidRDefault="00F51F94">
            <w:pPr>
              <w:jc w:val="center"/>
              <w:rPr>
                <w:rFonts w:ascii="Arial" w:hAnsi="Arial" w:cs="Arial"/>
                <w:sz w:val="18"/>
              </w:rPr>
            </w:pPr>
            <w:r>
              <w:rPr>
                <w:rFonts w:ascii="Arial" w:hAnsi="Arial" w:cs="Arial"/>
                <w:sz w:val="18"/>
                <w:szCs w:val="20"/>
              </w:rPr>
              <w:t>2010/2010</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9BWKB05U7AP109228</w:t>
            </w:r>
            <w:proofErr w:type="gramEnd"/>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3</w:t>
            </w:r>
            <w:proofErr w:type="gramEnd"/>
          </w:p>
        </w:tc>
        <w:tc>
          <w:tcPr>
            <w:tcW w:w="1276" w:type="dxa"/>
          </w:tcPr>
          <w:p w:rsidR="00F51F94" w:rsidRDefault="00F51F94">
            <w:pPr>
              <w:rPr>
                <w:rFonts w:ascii="Arial" w:hAnsi="Arial" w:cs="Arial"/>
                <w:sz w:val="18"/>
              </w:rPr>
            </w:pPr>
            <w:r>
              <w:rPr>
                <w:rFonts w:ascii="Arial" w:hAnsi="Arial" w:cs="Arial"/>
                <w:sz w:val="18"/>
                <w:szCs w:val="20"/>
              </w:rPr>
              <w:t>Spin</w:t>
            </w:r>
          </w:p>
        </w:tc>
        <w:tc>
          <w:tcPr>
            <w:tcW w:w="1417" w:type="dxa"/>
          </w:tcPr>
          <w:p w:rsidR="00F51F94" w:rsidRDefault="00F51F94">
            <w:pPr>
              <w:jc w:val="center"/>
              <w:rPr>
                <w:rFonts w:ascii="Arial" w:hAnsi="Arial" w:cs="Arial"/>
                <w:sz w:val="18"/>
              </w:rPr>
            </w:pPr>
            <w:r>
              <w:rPr>
                <w:rFonts w:ascii="Arial" w:hAnsi="Arial" w:cs="Arial"/>
                <w:sz w:val="18"/>
                <w:szCs w:val="20"/>
              </w:rPr>
              <w:t>Chevrolet</w:t>
            </w:r>
          </w:p>
        </w:tc>
        <w:tc>
          <w:tcPr>
            <w:tcW w:w="1276" w:type="dxa"/>
          </w:tcPr>
          <w:p w:rsidR="00F51F94" w:rsidRDefault="00F51F94">
            <w:pPr>
              <w:jc w:val="center"/>
              <w:rPr>
                <w:rFonts w:ascii="Arial" w:hAnsi="Arial" w:cs="Arial"/>
                <w:sz w:val="18"/>
              </w:rPr>
            </w:pPr>
            <w:r>
              <w:rPr>
                <w:rFonts w:ascii="Arial" w:hAnsi="Arial" w:cs="Arial"/>
                <w:sz w:val="18"/>
                <w:szCs w:val="20"/>
              </w:rPr>
              <w:t>RFU - 9D43</w:t>
            </w:r>
          </w:p>
        </w:tc>
        <w:tc>
          <w:tcPr>
            <w:tcW w:w="1559" w:type="dxa"/>
          </w:tcPr>
          <w:p w:rsidR="00F51F94" w:rsidRDefault="00F51F94">
            <w:pPr>
              <w:jc w:val="center"/>
              <w:rPr>
                <w:rFonts w:ascii="Arial" w:hAnsi="Arial" w:cs="Arial"/>
                <w:sz w:val="18"/>
              </w:rPr>
            </w:pPr>
            <w:r>
              <w:rPr>
                <w:rFonts w:ascii="Arial" w:hAnsi="Arial" w:cs="Arial"/>
                <w:sz w:val="18"/>
                <w:szCs w:val="20"/>
              </w:rPr>
              <w:t>2020/2021</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9BGJP520MB151275</w:t>
            </w:r>
            <w:proofErr w:type="gramEnd"/>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4</w:t>
            </w:r>
            <w:proofErr w:type="gramEnd"/>
          </w:p>
        </w:tc>
        <w:tc>
          <w:tcPr>
            <w:tcW w:w="1276" w:type="dxa"/>
          </w:tcPr>
          <w:p w:rsidR="00F51F94" w:rsidRDefault="00F51F94">
            <w:pPr>
              <w:rPr>
                <w:rFonts w:ascii="Arial" w:hAnsi="Arial" w:cs="Arial"/>
                <w:color w:val="222222"/>
                <w:sz w:val="18"/>
              </w:rPr>
            </w:pPr>
            <w:r>
              <w:rPr>
                <w:rFonts w:ascii="Arial" w:hAnsi="Arial" w:cs="Arial"/>
                <w:color w:val="222222"/>
                <w:sz w:val="18"/>
                <w:szCs w:val="20"/>
              </w:rPr>
              <w:t>Sprinter</w:t>
            </w:r>
          </w:p>
        </w:tc>
        <w:tc>
          <w:tcPr>
            <w:tcW w:w="1417" w:type="dxa"/>
          </w:tcPr>
          <w:p w:rsidR="00F51F94" w:rsidRDefault="00F51F94">
            <w:pPr>
              <w:jc w:val="center"/>
              <w:rPr>
                <w:rFonts w:ascii="Arial" w:hAnsi="Arial" w:cs="Arial"/>
                <w:color w:val="222222"/>
                <w:sz w:val="18"/>
              </w:rPr>
            </w:pPr>
            <w:r>
              <w:rPr>
                <w:rFonts w:ascii="Arial" w:hAnsi="Arial" w:cs="Arial"/>
                <w:color w:val="222222"/>
                <w:sz w:val="18"/>
                <w:szCs w:val="20"/>
              </w:rPr>
              <w:t>Mercedes</w:t>
            </w:r>
          </w:p>
        </w:tc>
        <w:tc>
          <w:tcPr>
            <w:tcW w:w="1276" w:type="dxa"/>
          </w:tcPr>
          <w:p w:rsidR="00F51F94" w:rsidRDefault="00F51F94">
            <w:pPr>
              <w:jc w:val="center"/>
              <w:rPr>
                <w:rFonts w:ascii="Arial" w:hAnsi="Arial" w:cs="Arial"/>
                <w:color w:val="000000"/>
                <w:sz w:val="18"/>
              </w:rPr>
            </w:pPr>
            <w:r>
              <w:rPr>
                <w:rFonts w:ascii="Arial" w:hAnsi="Arial" w:cs="Arial"/>
                <w:color w:val="000000"/>
                <w:sz w:val="18"/>
                <w:szCs w:val="20"/>
              </w:rPr>
              <w:t>RFX - 7B36</w:t>
            </w:r>
          </w:p>
        </w:tc>
        <w:tc>
          <w:tcPr>
            <w:tcW w:w="1559" w:type="dxa"/>
          </w:tcPr>
          <w:p w:rsidR="00F51F94" w:rsidRDefault="00F51F94">
            <w:pPr>
              <w:jc w:val="center"/>
              <w:rPr>
                <w:rFonts w:ascii="Arial" w:hAnsi="Arial" w:cs="Arial"/>
                <w:sz w:val="18"/>
              </w:rPr>
            </w:pPr>
            <w:r>
              <w:rPr>
                <w:rFonts w:ascii="Arial" w:hAnsi="Arial" w:cs="Arial"/>
                <w:sz w:val="18"/>
                <w:szCs w:val="20"/>
              </w:rPr>
              <w:t>2020/2021</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8AC907843ME190292</w:t>
            </w:r>
            <w:proofErr w:type="gramEnd"/>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5</w:t>
            </w:r>
            <w:proofErr w:type="gramEnd"/>
          </w:p>
        </w:tc>
        <w:tc>
          <w:tcPr>
            <w:tcW w:w="1276" w:type="dxa"/>
          </w:tcPr>
          <w:p w:rsidR="00F51F94" w:rsidRDefault="00F51F94">
            <w:pPr>
              <w:rPr>
                <w:rFonts w:ascii="Arial" w:hAnsi="Arial" w:cs="Arial"/>
                <w:color w:val="222222"/>
                <w:sz w:val="18"/>
              </w:rPr>
            </w:pPr>
            <w:proofErr w:type="spellStart"/>
            <w:r>
              <w:rPr>
                <w:rFonts w:ascii="Arial" w:hAnsi="Arial" w:cs="Arial"/>
                <w:color w:val="222222"/>
                <w:sz w:val="18"/>
                <w:szCs w:val="20"/>
              </w:rPr>
              <w:t>Strada</w:t>
            </w:r>
            <w:proofErr w:type="spellEnd"/>
          </w:p>
        </w:tc>
        <w:tc>
          <w:tcPr>
            <w:tcW w:w="1417" w:type="dxa"/>
          </w:tcPr>
          <w:p w:rsidR="00F51F94" w:rsidRDefault="00F51F94">
            <w:pPr>
              <w:jc w:val="center"/>
              <w:rPr>
                <w:rFonts w:ascii="Arial" w:hAnsi="Arial" w:cs="Arial"/>
                <w:color w:val="222222"/>
                <w:sz w:val="18"/>
              </w:rPr>
            </w:pPr>
            <w:r>
              <w:rPr>
                <w:rFonts w:ascii="Arial" w:hAnsi="Arial" w:cs="Arial"/>
                <w:color w:val="222222"/>
                <w:sz w:val="18"/>
                <w:szCs w:val="20"/>
              </w:rPr>
              <w:t>Fiat</w:t>
            </w:r>
          </w:p>
        </w:tc>
        <w:tc>
          <w:tcPr>
            <w:tcW w:w="1276" w:type="dxa"/>
          </w:tcPr>
          <w:p w:rsidR="00F51F94" w:rsidRDefault="00F51F94">
            <w:pPr>
              <w:jc w:val="center"/>
              <w:rPr>
                <w:rFonts w:ascii="Arial" w:hAnsi="Arial" w:cs="Arial"/>
                <w:color w:val="000000"/>
                <w:sz w:val="18"/>
              </w:rPr>
            </w:pPr>
            <w:r>
              <w:rPr>
                <w:rFonts w:ascii="Arial" w:hAnsi="Arial" w:cs="Arial"/>
                <w:color w:val="000000"/>
                <w:sz w:val="18"/>
                <w:szCs w:val="20"/>
              </w:rPr>
              <w:t>PXC - 6801</w:t>
            </w:r>
          </w:p>
        </w:tc>
        <w:tc>
          <w:tcPr>
            <w:tcW w:w="1559" w:type="dxa"/>
          </w:tcPr>
          <w:p w:rsidR="00F51F94" w:rsidRDefault="00F51F94">
            <w:pPr>
              <w:jc w:val="center"/>
              <w:rPr>
                <w:rFonts w:ascii="Arial" w:hAnsi="Arial" w:cs="Arial"/>
                <w:sz w:val="18"/>
              </w:rPr>
            </w:pPr>
            <w:r>
              <w:rPr>
                <w:rFonts w:ascii="Arial" w:hAnsi="Arial" w:cs="Arial"/>
                <w:sz w:val="18"/>
                <w:szCs w:val="20"/>
              </w:rPr>
              <w:t>2015/2015</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9BD57814UGB049035</w:t>
            </w:r>
            <w:proofErr w:type="gramEnd"/>
          </w:p>
        </w:tc>
      </w:tr>
      <w:tr w:rsidR="00F51F94" w:rsidTr="00F51F94">
        <w:trPr>
          <w:trHeight w:val="207"/>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6</w:t>
            </w:r>
            <w:proofErr w:type="gramEnd"/>
          </w:p>
        </w:tc>
        <w:tc>
          <w:tcPr>
            <w:tcW w:w="1276" w:type="dxa"/>
          </w:tcPr>
          <w:p w:rsidR="00F51F94" w:rsidRDefault="00F51F94">
            <w:pPr>
              <w:rPr>
                <w:rFonts w:ascii="Arial" w:hAnsi="Arial" w:cs="Arial"/>
                <w:color w:val="222222"/>
                <w:sz w:val="18"/>
              </w:rPr>
            </w:pPr>
            <w:proofErr w:type="spellStart"/>
            <w:r>
              <w:rPr>
                <w:rFonts w:ascii="Arial" w:hAnsi="Arial" w:cs="Arial"/>
                <w:color w:val="222222"/>
                <w:sz w:val="18"/>
                <w:szCs w:val="20"/>
              </w:rPr>
              <w:t>Strada</w:t>
            </w:r>
            <w:proofErr w:type="spellEnd"/>
          </w:p>
        </w:tc>
        <w:tc>
          <w:tcPr>
            <w:tcW w:w="1417" w:type="dxa"/>
          </w:tcPr>
          <w:p w:rsidR="00F51F94" w:rsidRDefault="00F51F94">
            <w:pPr>
              <w:jc w:val="center"/>
              <w:rPr>
                <w:rFonts w:ascii="Arial" w:hAnsi="Arial" w:cs="Arial"/>
                <w:color w:val="222222"/>
                <w:sz w:val="18"/>
              </w:rPr>
            </w:pPr>
            <w:r>
              <w:rPr>
                <w:rFonts w:ascii="Arial" w:hAnsi="Arial" w:cs="Arial"/>
                <w:color w:val="222222"/>
                <w:sz w:val="18"/>
                <w:szCs w:val="20"/>
              </w:rPr>
              <w:t>Fiat</w:t>
            </w:r>
          </w:p>
        </w:tc>
        <w:tc>
          <w:tcPr>
            <w:tcW w:w="1276" w:type="dxa"/>
          </w:tcPr>
          <w:p w:rsidR="00F51F94" w:rsidRDefault="00F51F94">
            <w:pPr>
              <w:jc w:val="center"/>
              <w:rPr>
                <w:rFonts w:ascii="Arial" w:hAnsi="Arial" w:cs="Arial"/>
                <w:color w:val="000000"/>
                <w:sz w:val="18"/>
              </w:rPr>
            </w:pPr>
            <w:r>
              <w:rPr>
                <w:rFonts w:ascii="Arial" w:hAnsi="Arial" w:cs="Arial"/>
                <w:color w:val="000000"/>
                <w:sz w:val="18"/>
                <w:szCs w:val="20"/>
              </w:rPr>
              <w:t>PXX - 4410</w:t>
            </w:r>
          </w:p>
        </w:tc>
        <w:tc>
          <w:tcPr>
            <w:tcW w:w="1559" w:type="dxa"/>
          </w:tcPr>
          <w:p w:rsidR="00F51F94" w:rsidRDefault="00F51F94">
            <w:pPr>
              <w:jc w:val="center"/>
              <w:rPr>
                <w:rFonts w:ascii="Arial" w:hAnsi="Arial" w:cs="Arial"/>
                <w:sz w:val="18"/>
              </w:rPr>
            </w:pPr>
            <w:r>
              <w:rPr>
                <w:rFonts w:ascii="Arial" w:hAnsi="Arial" w:cs="Arial"/>
                <w:sz w:val="18"/>
                <w:szCs w:val="20"/>
              </w:rPr>
              <w:t>2015/2015</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9BD57834UGB012795</w:t>
            </w:r>
            <w:proofErr w:type="gramEnd"/>
          </w:p>
        </w:tc>
      </w:tr>
      <w:tr w:rsidR="00F51F94" w:rsidTr="00F51F94">
        <w:trPr>
          <w:jc w:val="center"/>
        </w:trPr>
        <w:tc>
          <w:tcPr>
            <w:tcW w:w="709" w:type="dxa"/>
          </w:tcPr>
          <w:p w:rsidR="00F51F94" w:rsidRDefault="00F51F94">
            <w:pPr>
              <w:jc w:val="center"/>
              <w:rPr>
                <w:rFonts w:ascii="Arial" w:hAnsi="Arial" w:cs="Arial"/>
                <w:b/>
                <w:sz w:val="18"/>
                <w:szCs w:val="18"/>
              </w:rPr>
            </w:pPr>
            <w:proofErr w:type="gramStart"/>
            <w:r>
              <w:rPr>
                <w:rFonts w:ascii="Arial" w:hAnsi="Arial" w:cs="Arial"/>
                <w:b/>
                <w:sz w:val="18"/>
                <w:szCs w:val="18"/>
              </w:rPr>
              <w:t>7</w:t>
            </w:r>
            <w:proofErr w:type="gramEnd"/>
          </w:p>
        </w:tc>
        <w:tc>
          <w:tcPr>
            <w:tcW w:w="1276" w:type="dxa"/>
          </w:tcPr>
          <w:p w:rsidR="00F51F94" w:rsidRDefault="00F51F94">
            <w:pPr>
              <w:rPr>
                <w:rFonts w:ascii="Arial" w:hAnsi="Arial" w:cs="Arial"/>
                <w:color w:val="222222"/>
                <w:sz w:val="18"/>
              </w:rPr>
            </w:pPr>
            <w:r>
              <w:rPr>
                <w:rFonts w:ascii="Arial" w:hAnsi="Arial" w:cs="Arial"/>
                <w:color w:val="222222"/>
                <w:sz w:val="18"/>
                <w:szCs w:val="20"/>
              </w:rPr>
              <w:t>Uno</w:t>
            </w:r>
          </w:p>
        </w:tc>
        <w:tc>
          <w:tcPr>
            <w:tcW w:w="1417" w:type="dxa"/>
          </w:tcPr>
          <w:p w:rsidR="00F51F94" w:rsidRDefault="00F51F94">
            <w:pPr>
              <w:jc w:val="center"/>
              <w:rPr>
                <w:rFonts w:ascii="Arial" w:hAnsi="Arial" w:cs="Arial"/>
                <w:color w:val="222222"/>
                <w:sz w:val="18"/>
              </w:rPr>
            </w:pPr>
            <w:r>
              <w:rPr>
                <w:rFonts w:ascii="Arial" w:hAnsi="Arial" w:cs="Arial"/>
                <w:color w:val="222222"/>
                <w:sz w:val="18"/>
                <w:szCs w:val="20"/>
              </w:rPr>
              <w:t>Fiat</w:t>
            </w:r>
          </w:p>
        </w:tc>
        <w:tc>
          <w:tcPr>
            <w:tcW w:w="1276" w:type="dxa"/>
          </w:tcPr>
          <w:p w:rsidR="00F51F94" w:rsidRDefault="00F51F94">
            <w:pPr>
              <w:jc w:val="center"/>
              <w:rPr>
                <w:rFonts w:ascii="Arial" w:hAnsi="Arial" w:cs="Arial"/>
                <w:color w:val="000000"/>
                <w:sz w:val="18"/>
              </w:rPr>
            </w:pPr>
            <w:r>
              <w:rPr>
                <w:rFonts w:ascii="Arial" w:hAnsi="Arial" w:cs="Arial"/>
                <w:color w:val="000000"/>
                <w:sz w:val="18"/>
                <w:szCs w:val="20"/>
              </w:rPr>
              <w:t>HLF - 2876</w:t>
            </w:r>
          </w:p>
        </w:tc>
        <w:tc>
          <w:tcPr>
            <w:tcW w:w="1559" w:type="dxa"/>
          </w:tcPr>
          <w:p w:rsidR="00F51F94" w:rsidRDefault="00F51F94">
            <w:pPr>
              <w:jc w:val="center"/>
              <w:rPr>
                <w:rFonts w:ascii="Arial" w:hAnsi="Arial" w:cs="Arial"/>
                <w:sz w:val="18"/>
              </w:rPr>
            </w:pPr>
            <w:r>
              <w:rPr>
                <w:rFonts w:ascii="Arial" w:hAnsi="Arial" w:cs="Arial"/>
                <w:sz w:val="18"/>
                <w:szCs w:val="20"/>
              </w:rPr>
              <w:t>2010/2021</w:t>
            </w:r>
          </w:p>
        </w:tc>
        <w:tc>
          <w:tcPr>
            <w:tcW w:w="2409" w:type="dxa"/>
          </w:tcPr>
          <w:p w:rsidR="00F51F94" w:rsidRDefault="00F51F94">
            <w:pPr>
              <w:jc w:val="center"/>
              <w:rPr>
                <w:rFonts w:ascii="Arial" w:hAnsi="Arial" w:cs="Arial"/>
                <w:sz w:val="18"/>
              </w:rPr>
            </w:pPr>
            <w:proofErr w:type="gramStart"/>
            <w:r>
              <w:rPr>
                <w:rFonts w:ascii="Arial" w:hAnsi="Arial" w:cs="Arial"/>
                <w:sz w:val="18"/>
                <w:szCs w:val="20"/>
              </w:rPr>
              <w:t>9BD15844AB6459883</w:t>
            </w:r>
            <w:proofErr w:type="gramEnd"/>
          </w:p>
        </w:tc>
      </w:tr>
    </w:tbl>
    <w:p w:rsidR="00041C62" w:rsidRDefault="00041C62">
      <w:pPr>
        <w:jc w:val="both"/>
        <w:rPr>
          <w:rFonts w:ascii="Arial" w:hAnsi="Arial" w:cs="Arial"/>
          <w:b/>
          <w:sz w:val="18"/>
          <w:szCs w:val="18"/>
        </w:rPr>
      </w:pPr>
    </w:p>
    <w:p w:rsidR="00041C62" w:rsidRDefault="009373D2">
      <w:pPr>
        <w:jc w:val="both"/>
        <w:rPr>
          <w:rFonts w:ascii="Arial" w:hAnsi="Arial" w:cs="Arial"/>
          <w:sz w:val="18"/>
        </w:rPr>
      </w:pPr>
      <w:r>
        <w:rPr>
          <w:rFonts w:ascii="Arial" w:hAnsi="Arial" w:cs="Arial"/>
          <w:b/>
          <w:sz w:val="18"/>
          <w:szCs w:val="22"/>
        </w:rPr>
        <w:t>1.2 -</w:t>
      </w:r>
      <w:r>
        <w:rPr>
          <w:rFonts w:ascii="Arial" w:hAnsi="Arial" w:cs="Arial"/>
          <w:sz w:val="18"/>
          <w:szCs w:val="22"/>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w:t>
      </w:r>
      <w:r>
        <w:rPr>
          <w:rFonts w:ascii="Arial" w:hAnsi="Arial" w:cs="Arial"/>
          <w:sz w:val="18"/>
          <w:szCs w:val="22"/>
        </w:rPr>
        <w:t>cação da mesma, a tabela substituta será a tabela MOLICAR, divulgada pelo site www.molicar.com.br, com o mesmo percentual. Fica vedada a utilização de qualquer outra tabela.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1.3 -</w:t>
      </w:r>
      <w:r>
        <w:rPr>
          <w:rFonts w:ascii="Arial" w:hAnsi="Arial" w:cs="Arial"/>
          <w:sz w:val="18"/>
          <w:szCs w:val="22"/>
        </w:rPr>
        <w:t xml:space="preserve"> Em se tratando de sinistro envolvendo veículos zero quilômetro, o valor ser</w:t>
      </w:r>
      <w:r>
        <w:rPr>
          <w:rFonts w:ascii="Arial" w:hAnsi="Arial" w:cs="Arial"/>
          <w:sz w:val="18"/>
          <w:szCs w:val="22"/>
        </w:rPr>
        <w:t>á determinado com base no valor do veículo novo por um prazo não inferior a 90 dias a contar data de seu recebimento pelo licitante vencedor, independente da quilometragem rodada no período. Entende-se por valor de veículo novo, o valor do veículo zero qui</w:t>
      </w:r>
      <w:r>
        <w:rPr>
          <w:rFonts w:ascii="Arial" w:hAnsi="Arial" w:cs="Arial"/>
          <w:sz w:val="18"/>
          <w:szCs w:val="22"/>
        </w:rPr>
        <w:t>lômetro constante da tabela de referência quando da liquidação do sinistro.</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1.4 - Da Apólice:</w:t>
      </w:r>
    </w:p>
    <w:p w:rsidR="00041C62" w:rsidRDefault="009373D2">
      <w:pPr>
        <w:jc w:val="both"/>
        <w:rPr>
          <w:rFonts w:ascii="Arial" w:hAnsi="Arial" w:cs="Arial"/>
          <w:sz w:val="18"/>
        </w:rPr>
      </w:pPr>
      <w:r>
        <w:rPr>
          <w:rFonts w:ascii="Arial" w:hAnsi="Arial" w:cs="Arial"/>
          <w:sz w:val="18"/>
          <w:szCs w:val="22"/>
        </w:rPr>
        <w:t xml:space="preserve">1.4.1 - Deverá ser emitida uma apólice para cada veículo, constando o seguinte: </w:t>
      </w:r>
    </w:p>
    <w:p w:rsidR="00041C62" w:rsidRDefault="009373D2">
      <w:pPr>
        <w:jc w:val="both"/>
        <w:rPr>
          <w:rFonts w:ascii="Arial" w:hAnsi="Arial" w:cs="Arial"/>
          <w:sz w:val="18"/>
        </w:rPr>
      </w:pPr>
      <w:r>
        <w:rPr>
          <w:rFonts w:ascii="Arial" w:hAnsi="Arial" w:cs="Arial"/>
          <w:sz w:val="18"/>
          <w:szCs w:val="22"/>
        </w:rPr>
        <w:t>1.4.1.1 - Identificação e descrição de cada veículo com suas devidas especificações;</w:t>
      </w:r>
    </w:p>
    <w:p w:rsidR="00041C62" w:rsidRDefault="009373D2">
      <w:pPr>
        <w:jc w:val="both"/>
        <w:rPr>
          <w:rFonts w:ascii="Arial" w:hAnsi="Arial" w:cs="Arial"/>
          <w:sz w:val="18"/>
        </w:rPr>
      </w:pPr>
      <w:r>
        <w:rPr>
          <w:rFonts w:ascii="Arial" w:hAnsi="Arial" w:cs="Arial"/>
          <w:sz w:val="18"/>
          <w:szCs w:val="22"/>
        </w:rPr>
        <w:t>1.4.1.2 - Indicação da tabela de referência e da tabela substituta e seus respectivos veículos de publicação;</w:t>
      </w:r>
    </w:p>
    <w:p w:rsidR="00041C62" w:rsidRDefault="009373D2">
      <w:pPr>
        <w:jc w:val="both"/>
        <w:rPr>
          <w:rFonts w:ascii="Arial" w:hAnsi="Arial" w:cs="Arial"/>
          <w:sz w:val="18"/>
        </w:rPr>
      </w:pPr>
      <w:r>
        <w:rPr>
          <w:rFonts w:ascii="Arial" w:hAnsi="Arial" w:cs="Arial"/>
          <w:sz w:val="18"/>
          <w:szCs w:val="22"/>
        </w:rPr>
        <w:t>1.4.1.3 - Indicação do fator de ajuste, em percentual, a ser utilizado. No caso 100%;</w:t>
      </w:r>
    </w:p>
    <w:p w:rsidR="00041C62" w:rsidRDefault="009373D2">
      <w:pPr>
        <w:jc w:val="both"/>
        <w:rPr>
          <w:rFonts w:ascii="Arial" w:hAnsi="Arial" w:cs="Arial"/>
          <w:sz w:val="18"/>
        </w:rPr>
      </w:pPr>
      <w:r>
        <w:rPr>
          <w:rFonts w:ascii="Arial" w:hAnsi="Arial" w:cs="Arial"/>
          <w:sz w:val="18"/>
          <w:szCs w:val="22"/>
        </w:rPr>
        <w:t>1.4.1.4 - Prêmios discriminados por cobertura.</w:t>
      </w:r>
    </w:p>
    <w:p w:rsidR="00041C62" w:rsidRDefault="009373D2">
      <w:pPr>
        <w:jc w:val="both"/>
        <w:rPr>
          <w:rFonts w:ascii="Arial" w:hAnsi="Arial" w:cs="Arial"/>
          <w:sz w:val="18"/>
        </w:rPr>
      </w:pPr>
      <w:r>
        <w:rPr>
          <w:rFonts w:ascii="Arial" w:hAnsi="Arial" w:cs="Arial"/>
          <w:sz w:val="18"/>
          <w:szCs w:val="22"/>
        </w:rPr>
        <w:t>1.4.1.5 - Limites de indenização por cobertura:</w:t>
      </w:r>
    </w:p>
    <w:p w:rsidR="00041C62" w:rsidRDefault="009373D2">
      <w:pPr>
        <w:jc w:val="both"/>
        <w:rPr>
          <w:rFonts w:ascii="Arial" w:hAnsi="Arial" w:cs="Arial"/>
          <w:sz w:val="18"/>
        </w:rPr>
      </w:pPr>
      <w:r>
        <w:rPr>
          <w:rFonts w:ascii="Arial" w:hAnsi="Arial" w:cs="Arial"/>
          <w:sz w:val="18"/>
          <w:szCs w:val="22"/>
        </w:rPr>
        <w:t>a) Responsabilidade Civil Facultativa (RCF):</w:t>
      </w:r>
    </w:p>
    <w:p w:rsidR="00041C62" w:rsidRDefault="009373D2">
      <w:pPr>
        <w:jc w:val="both"/>
        <w:rPr>
          <w:rFonts w:ascii="Arial" w:hAnsi="Arial" w:cs="Arial"/>
          <w:sz w:val="18"/>
        </w:rPr>
      </w:pPr>
      <w:r>
        <w:rPr>
          <w:rFonts w:ascii="Arial" w:hAnsi="Arial" w:cs="Arial"/>
          <w:sz w:val="18"/>
          <w:szCs w:val="22"/>
        </w:rPr>
        <w:t xml:space="preserve">I - Valor para indenização de </w:t>
      </w:r>
      <w:r>
        <w:rPr>
          <w:rFonts w:ascii="Arial" w:hAnsi="Arial" w:cs="Arial"/>
          <w:sz w:val="18"/>
          <w:szCs w:val="22"/>
        </w:rPr>
        <w:t>danos materiais: R$ 100.000,00 (cem mil reais);</w:t>
      </w:r>
    </w:p>
    <w:p w:rsidR="00041C62" w:rsidRDefault="009373D2">
      <w:pPr>
        <w:jc w:val="both"/>
        <w:rPr>
          <w:rFonts w:ascii="Arial" w:hAnsi="Arial" w:cs="Arial"/>
          <w:sz w:val="18"/>
        </w:rPr>
      </w:pPr>
      <w:r>
        <w:rPr>
          <w:rFonts w:ascii="Arial" w:hAnsi="Arial" w:cs="Arial"/>
          <w:sz w:val="18"/>
          <w:szCs w:val="22"/>
        </w:rPr>
        <w:t>II - Valor para indenização de danos pessoais: R$ 100.000,00 (cem mil reais);</w:t>
      </w:r>
    </w:p>
    <w:p w:rsidR="00041C62" w:rsidRDefault="009373D2">
      <w:pPr>
        <w:jc w:val="both"/>
        <w:rPr>
          <w:rFonts w:ascii="Arial" w:hAnsi="Arial" w:cs="Arial"/>
          <w:sz w:val="18"/>
        </w:rPr>
      </w:pPr>
      <w:r>
        <w:rPr>
          <w:rFonts w:ascii="Arial" w:hAnsi="Arial" w:cs="Arial"/>
          <w:sz w:val="18"/>
          <w:szCs w:val="22"/>
        </w:rPr>
        <w:t>b) Acidente por Passageiro (APP):</w:t>
      </w:r>
    </w:p>
    <w:p w:rsidR="00041C62" w:rsidRDefault="009373D2">
      <w:pPr>
        <w:jc w:val="both"/>
        <w:rPr>
          <w:rFonts w:ascii="Arial" w:hAnsi="Arial" w:cs="Arial"/>
          <w:sz w:val="18"/>
        </w:rPr>
      </w:pPr>
      <w:r>
        <w:rPr>
          <w:rFonts w:ascii="Arial" w:hAnsi="Arial" w:cs="Arial"/>
          <w:sz w:val="18"/>
          <w:szCs w:val="22"/>
        </w:rPr>
        <w:t>I - Valor para indenização morte por pessoa: 50.000,00 (cinquenta mil reais);</w:t>
      </w:r>
    </w:p>
    <w:p w:rsidR="00041C62" w:rsidRDefault="009373D2">
      <w:pPr>
        <w:jc w:val="both"/>
        <w:rPr>
          <w:rFonts w:ascii="Arial" w:hAnsi="Arial" w:cs="Arial"/>
          <w:sz w:val="18"/>
        </w:rPr>
      </w:pPr>
      <w:r>
        <w:rPr>
          <w:rFonts w:ascii="Arial" w:hAnsi="Arial" w:cs="Arial"/>
          <w:sz w:val="18"/>
          <w:szCs w:val="22"/>
        </w:rPr>
        <w:t>II - Valor para in</w:t>
      </w:r>
      <w:r>
        <w:rPr>
          <w:rFonts w:ascii="Arial" w:hAnsi="Arial" w:cs="Arial"/>
          <w:sz w:val="18"/>
          <w:szCs w:val="22"/>
        </w:rPr>
        <w:t>denização invalidez por pessoa: 50.000,00 (cinquenta mil reais);</w:t>
      </w:r>
    </w:p>
    <w:p w:rsidR="00041C62" w:rsidRDefault="009373D2">
      <w:pPr>
        <w:jc w:val="both"/>
        <w:rPr>
          <w:rFonts w:ascii="Arial" w:hAnsi="Arial" w:cs="Arial"/>
          <w:sz w:val="18"/>
        </w:rPr>
      </w:pPr>
      <w:r>
        <w:rPr>
          <w:rFonts w:ascii="Arial" w:hAnsi="Arial" w:cs="Arial"/>
          <w:sz w:val="18"/>
          <w:szCs w:val="22"/>
        </w:rPr>
        <w:t>1.4.2 - Franquia e prêmio reduzidos (Menor valor);</w:t>
      </w:r>
    </w:p>
    <w:p w:rsidR="00041C62" w:rsidRDefault="009373D2">
      <w:pPr>
        <w:jc w:val="both"/>
        <w:rPr>
          <w:rFonts w:ascii="Arial" w:hAnsi="Arial" w:cs="Arial"/>
          <w:sz w:val="18"/>
        </w:rPr>
      </w:pPr>
      <w:r>
        <w:rPr>
          <w:rFonts w:ascii="Arial" w:hAnsi="Arial" w:cs="Arial"/>
          <w:sz w:val="18"/>
          <w:szCs w:val="22"/>
        </w:rPr>
        <w:t>1.4.3 - A entrega da apólice deverá ser realizada no prazo máximo de 15 (quinze) dias, a contar da data da assinatura do contrato;</w:t>
      </w:r>
    </w:p>
    <w:p w:rsidR="00041C62" w:rsidRDefault="009373D2">
      <w:pPr>
        <w:jc w:val="both"/>
        <w:rPr>
          <w:rFonts w:ascii="Arial" w:hAnsi="Arial" w:cs="Arial"/>
          <w:sz w:val="18"/>
        </w:rPr>
      </w:pPr>
      <w:r>
        <w:rPr>
          <w:rFonts w:ascii="Arial" w:hAnsi="Arial" w:cs="Arial"/>
          <w:sz w:val="18"/>
          <w:szCs w:val="22"/>
        </w:rPr>
        <w:t>1.4.4 – A</w:t>
      </w:r>
      <w:r>
        <w:rPr>
          <w:rFonts w:ascii="Arial" w:hAnsi="Arial" w:cs="Arial"/>
          <w:sz w:val="18"/>
          <w:szCs w:val="22"/>
        </w:rPr>
        <w:t xml:space="preserve"> LICITANTE VENCEDORA deverá entregar a apólice referente a este Termo de Referência, no Setor de Patrimônio, da Prefeitura Municipal de </w:t>
      </w:r>
      <w:proofErr w:type="spellStart"/>
      <w:r>
        <w:rPr>
          <w:rFonts w:ascii="Arial" w:hAnsi="Arial" w:cs="Arial"/>
          <w:sz w:val="18"/>
          <w:szCs w:val="22"/>
        </w:rPr>
        <w:t>Cataguases</w:t>
      </w:r>
      <w:proofErr w:type="spellEnd"/>
      <w:r>
        <w:rPr>
          <w:rFonts w:ascii="Arial" w:hAnsi="Arial" w:cs="Arial"/>
          <w:sz w:val="18"/>
          <w:szCs w:val="22"/>
        </w:rPr>
        <w:t xml:space="preserve">.  </w:t>
      </w:r>
    </w:p>
    <w:p w:rsidR="00041C62" w:rsidRDefault="009373D2">
      <w:pPr>
        <w:jc w:val="both"/>
        <w:rPr>
          <w:rFonts w:ascii="Arial" w:hAnsi="Arial" w:cs="Arial"/>
          <w:sz w:val="18"/>
        </w:rPr>
      </w:pPr>
      <w:r>
        <w:rPr>
          <w:rFonts w:ascii="Arial" w:hAnsi="Arial" w:cs="Arial"/>
          <w:sz w:val="18"/>
          <w:szCs w:val="22"/>
        </w:rPr>
        <w:t>1.4.5 - O recebimento provisório das apólices, para efeito de posterior verificação da sua conformidade, s</w:t>
      </w:r>
      <w:r>
        <w:rPr>
          <w:rFonts w:ascii="Arial" w:hAnsi="Arial" w:cs="Arial"/>
          <w:sz w:val="18"/>
          <w:szCs w:val="22"/>
        </w:rPr>
        <w:t>erá realizado no ato da entrega pela contratada e o recebimento definitivo será realizado mediante termo circunstanciado, no prazo de 15 (quinze) dias, pelo Setor de Patrimônio, contado do recebimento provisório;</w:t>
      </w:r>
    </w:p>
    <w:p w:rsidR="00041C62" w:rsidRDefault="009373D2">
      <w:pPr>
        <w:jc w:val="both"/>
        <w:rPr>
          <w:rFonts w:ascii="Arial" w:hAnsi="Arial" w:cs="Arial"/>
          <w:sz w:val="18"/>
        </w:rPr>
      </w:pPr>
      <w:r>
        <w:rPr>
          <w:rFonts w:ascii="Arial" w:hAnsi="Arial" w:cs="Arial"/>
          <w:sz w:val="18"/>
          <w:szCs w:val="22"/>
        </w:rPr>
        <w:lastRenderedPageBreak/>
        <w:t>1.4.6 - Para a emissão de 2ª via, emissão d</w:t>
      </w:r>
      <w:r>
        <w:rPr>
          <w:rFonts w:ascii="Arial" w:hAnsi="Arial" w:cs="Arial"/>
          <w:sz w:val="18"/>
          <w:szCs w:val="22"/>
        </w:rPr>
        <w:t>e apólice por endosso ou para correção de dados, como placa de veículos, classe de bônus, entre outros, 15 (quinze) dias a contar do recebimento do pedido expresso pelo Setor de Patrimônio, conforme este Termo de Referência. O fato de a seguradora deixar d</w:t>
      </w:r>
      <w:r>
        <w:rPr>
          <w:rFonts w:ascii="Arial" w:hAnsi="Arial" w:cs="Arial"/>
          <w:sz w:val="18"/>
          <w:szCs w:val="22"/>
        </w:rPr>
        <w:t>e entregar a apólice no prazo estipulado não invalida a aplicação, dentro do prazo e termos previstos neste contrato, da cobertura deste serviço em ocorrências de sinistros e/ou problemas correlatos bem como a aplicação das penas previstas em lei.</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 xml:space="preserve">1.5 Da </w:t>
      </w:r>
      <w:r>
        <w:rPr>
          <w:rFonts w:ascii="Arial" w:hAnsi="Arial" w:cs="Arial"/>
          <w:b/>
          <w:sz w:val="18"/>
          <w:szCs w:val="22"/>
        </w:rPr>
        <w:t>Avaria:</w:t>
      </w:r>
    </w:p>
    <w:p w:rsidR="00041C62" w:rsidRDefault="009373D2">
      <w:pPr>
        <w:jc w:val="both"/>
        <w:rPr>
          <w:rFonts w:ascii="Arial" w:hAnsi="Arial" w:cs="Arial"/>
          <w:sz w:val="18"/>
        </w:rPr>
      </w:pPr>
      <w:r>
        <w:rPr>
          <w:rFonts w:ascii="Arial" w:hAnsi="Arial" w:cs="Arial"/>
          <w:sz w:val="18"/>
          <w:szCs w:val="22"/>
        </w:rPr>
        <w:t>1.5.1 - Caso haja alguma avaria preexistente e qualificada na vistoria de contratação do seguro, não será impeditivo para contratação sendo, porém, excluídas da cobertura do seguro em caso de sinistro de Perda Parcial.</w:t>
      </w:r>
    </w:p>
    <w:p w:rsidR="00041C62" w:rsidRDefault="009373D2">
      <w:pPr>
        <w:jc w:val="both"/>
        <w:rPr>
          <w:rFonts w:ascii="Arial" w:hAnsi="Arial" w:cs="Arial"/>
          <w:sz w:val="18"/>
        </w:rPr>
      </w:pPr>
      <w:r>
        <w:rPr>
          <w:rFonts w:ascii="Arial" w:hAnsi="Arial" w:cs="Arial"/>
          <w:sz w:val="18"/>
          <w:szCs w:val="22"/>
        </w:rPr>
        <w:t xml:space="preserve">1.5.2 - Após procedimento de </w:t>
      </w:r>
      <w:r>
        <w:rPr>
          <w:rFonts w:ascii="Arial" w:hAnsi="Arial" w:cs="Arial"/>
          <w:sz w:val="18"/>
          <w:szCs w:val="22"/>
        </w:rPr>
        <w:t xml:space="preserve">recuperação, pela Prefeitura Municipal de </w:t>
      </w:r>
      <w:proofErr w:type="spellStart"/>
      <w:r>
        <w:rPr>
          <w:rFonts w:ascii="Arial" w:hAnsi="Arial" w:cs="Arial"/>
          <w:sz w:val="18"/>
          <w:szCs w:val="22"/>
        </w:rPr>
        <w:t>Cataguases</w:t>
      </w:r>
      <w:proofErr w:type="spellEnd"/>
      <w:r>
        <w:rPr>
          <w:rFonts w:ascii="Arial" w:hAnsi="Arial" w:cs="Arial"/>
          <w:sz w:val="18"/>
          <w:szCs w:val="22"/>
        </w:rPr>
        <w:t xml:space="preserve"> durante a vigência do seguro, esta deverá submeter o veículo a uma nova vistoria para exclusão da “Cláusula de Avaria”.</w:t>
      </w:r>
    </w:p>
    <w:p w:rsidR="00041C62" w:rsidRDefault="009373D2">
      <w:pPr>
        <w:jc w:val="both"/>
        <w:rPr>
          <w:rFonts w:ascii="Arial" w:hAnsi="Arial" w:cs="Arial"/>
          <w:sz w:val="18"/>
        </w:rPr>
      </w:pPr>
      <w:r>
        <w:rPr>
          <w:rFonts w:ascii="Arial" w:hAnsi="Arial" w:cs="Arial"/>
          <w:sz w:val="18"/>
          <w:szCs w:val="22"/>
        </w:rPr>
        <w:t>1.5.3 - Avarias preexistentes não serão consideradas em caso de Indenização Integra</w:t>
      </w:r>
      <w:r>
        <w:rPr>
          <w:rFonts w:ascii="Arial" w:hAnsi="Arial" w:cs="Arial"/>
          <w:sz w:val="18"/>
          <w:szCs w:val="22"/>
        </w:rPr>
        <w:t xml:space="preserve">l. </w:t>
      </w:r>
    </w:p>
    <w:p w:rsidR="00041C62" w:rsidRDefault="009373D2">
      <w:pPr>
        <w:jc w:val="both"/>
        <w:rPr>
          <w:rFonts w:ascii="Arial" w:hAnsi="Arial" w:cs="Arial"/>
          <w:sz w:val="18"/>
        </w:rPr>
      </w:pPr>
      <w:r>
        <w:rPr>
          <w:rFonts w:ascii="Arial" w:hAnsi="Arial" w:cs="Arial"/>
          <w:sz w:val="18"/>
          <w:szCs w:val="22"/>
        </w:rPr>
        <w:t xml:space="preserve">1.5.4 - Caso a seguradora deixe de realizar a vistoria previa, conforme item </w:t>
      </w:r>
      <w:proofErr w:type="gramStart"/>
      <w:r>
        <w:rPr>
          <w:rFonts w:ascii="Arial" w:hAnsi="Arial" w:cs="Arial"/>
          <w:sz w:val="18"/>
          <w:szCs w:val="22"/>
        </w:rPr>
        <w:t>7</w:t>
      </w:r>
      <w:proofErr w:type="gramEnd"/>
      <w:r>
        <w:rPr>
          <w:rFonts w:ascii="Arial" w:hAnsi="Arial" w:cs="Arial"/>
          <w:sz w:val="18"/>
          <w:szCs w:val="22"/>
        </w:rPr>
        <w:t xml:space="preserve"> deste Termo de Referência, será desconsiderada quaisquer cláusulas de avaria posterior, assumindo assim a responsabilidade, a partir da contratação, de acordo com objeto des</w:t>
      </w:r>
      <w:r>
        <w:rPr>
          <w:rFonts w:ascii="Arial" w:hAnsi="Arial" w:cs="Arial"/>
          <w:sz w:val="18"/>
          <w:szCs w:val="22"/>
        </w:rPr>
        <w:t>te seguro.</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1.6 - Do Aviso de Sinistro:</w:t>
      </w:r>
    </w:p>
    <w:p w:rsidR="00041C62" w:rsidRDefault="009373D2">
      <w:pPr>
        <w:jc w:val="both"/>
        <w:rPr>
          <w:rFonts w:ascii="Arial" w:hAnsi="Arial" w:cs="Arial"/>
          <w:sz w:val="18"/>
        </w:rPr>
      </w:pPr>
      <w:r>
        <w:rPr>
          <w:rFonts w:ascii="Arial" w:hAnsi="Arial" w:cs="Arial"/>
          <w:sz w:val="18"/>
          <w:szCs w:val="22"/>
        </w:rPr>
        <w:t xml:space="preserve">1.6.1 – A LICITANTE VENCEDORA deverá colocar à disposição da Prefeitura Municipal de </w:t>
      </w:r>
      <w:proofErr w:type="spellStart"/>
      <w:r>
        <w:rPr>
          <w:rFonts w:ascii="Arial" w:hAnsi="Arial" w:cs="Arial"/>
          <w:sz w:val="18"/>
          <w:szCs w:val="22"/>
        </w:rPr>
        <w:t>Cataguases</w:t>
      </w:r>
      <w:proofErr w:type="spellEnd"/>
      <w:r>
        <w:rPr>
          <w:rFonts w:ascii="Arial" w:hAnsi="Arial" w:cs="Arial"/>
          <w:sz w:val="18"/>
          <w:szCs w:val="22"/>
        </w:rPr>
        <w:t>, 24 horas por dia durante 07 dias da semana, central de comunicação para aviso de sinistro.</w:t>
      </w:r>
    </w:p>
    <w:p w:rsidR="00041C62" w:rsidRDefault="009373D2">
      <w:pPr>
        <w:jc w:val="both"/>
        <w:rPr>
          <w:rFonts w:ascii="Arial" w:hAnsi="Arial" w:cs="Arial"/>
          <w:sz w:val="18"/>
        </w:rPr>
      </w:pPr>
      <w:r>
        <w:rPr>
          <w:rFonts w:ascii="Arial" w:hAnsi="Arial" w:cs="Arial"/>
          <w:sz w:val="18"/>
          <w:szCs w:val="22"/>
        </w:rPr>
        <w:t>1.6.2 - A central poderá fun</w:t>
      </w:r>
      <w:r>
        <w:rPr>
          <w:rFonts w:ascii="Arial" w:hAnsi="Arial" w:cs="Arial"/>
          <w:sz w:val="18"/>
          <w:szCs w:val="22"/>
        </w:rPr>
        <w:t>cionar por e-mail, telefone, fax ou serviço online, com acessibilidade em todo o território nacional.</w:t>
      </w:r>
    </w:p>
    <w:p w:rsidR="00041C62" w:rsidRDefault="009373D2">
      <w:pPr>
        <w:jc w:val="both"/>
        <w:rPr>
          <w:rFonts w:ascii="Arial" w:hAnsi="Arial" w:cs="Arial"/>
          <w:sz w:val="18"/>
        </w:rPr>
      </w:pPr>
      <w:r>
        <w:rPr>
          <w:rFonts w:ascii="Arial" w:hAnsi="Arial" w:cs="Arial"/>
          <w:sz w:val="18"/>
          <w:szCs w:val="22"/>
        </w:rPr>
        <w:t>1.6.3 - Após registro de sinistro, por um dos meios acima elencados, a LICITANTE VENCEDORA terá, no máximo, 05 (cinco) dias, a contar da data do registro,</w:t>
      </w:r>
      <w:r>
        <w:rPr>
          <w:rFonts w:ascii="Arial" w:hAnsi="Arial" w:cs="Arial"/>
          <w:sz w:val="18"/>
          <w:szCs w:val="22"/>
        </w:rPr>
        <w:t xml:space="preserve"> para realizar a vistoria no veículo e proceder à liberação do serviço a ser executado.</w:t>
      </w:r>
    </w:p>
    <w:p w:rsidR="00041C62" w:rsidRDefault="009373D2">
      <w:pPr>
        <w:jc w:val="both"/>
        <w:rPr>
          <w:rFonts w:ascii="Arial" w:hAnsi="Arial" w:cs="Arial"/>
          <w:sz w:val="18"/>
        </w:rPr>
      </w:pPr>
      <w:r>
        <w:rPr>
          <w:rFonts w:ascii="Arial" w:hAnsi="Arial" w:cs="Arial"/>
          <w:sz w:val="18"/>
          <w:szCs w:val="22"/>
        </w:rPr>
        <w:t>1.6.4 - Havendo a necessidade de reboque, a LICITANTE VENCEDORA deverá atender em um prazo máximo de 03 (três) horas após o aviso de sinistro.</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1.7 - Do Endosso:</w:t>
      </w:r>
    </w:p>
    <w:p w:rsidR="00041C62" w:rsidRDefault="009373D2">
      <w:pPr>
        <w:jc w:val="both"/>
        <w:rPr>
          <w:rFonts w:ascii="Arial" w:hAnsi="Arial" w:cs="Arial"/>
          <w:sz w:val="18"/>
        </w:rPr>
      </w:pPr>
      <w:r>
        <w:rPr>
          <w:rFonts w:ascii="Arial" w:hAnsi="Arial" w:cs="Arial"/>
          <w:sz w:val="18"/>
          <w:szCs w:val="22"/>
        </w:rPr>
        <w:t>1.7.1 - Poderá ser solicitado, mediante emissão de endosso, correção de nome do segurado, endereço, chassi e placas dos veículos emitidos erroneamente, entre outras necessidades referentes ao objeto deste contrato, que apresentarem durante o período da vig</w:t>
      </w:r>
      <w:r>
        <w:rPr>
          <w:rFonts w:ascii="Arial" w:hAnsi="Arial" w:cs="Arial"/>
          <w:sz w:val="18"/>
          <w:szCs w:val="22"/>
        </w:rPr>
        <w:t>ência do mesmo;</w:t>
      </w:r>
    </w:p>
    <w:p w:rsidR="00041C62" w:rsidRDefault="009373D2">
      <w:pPr>
        <w:jc w:val="both"/>
        <w:rPr>
          <w:rFonts w:ascii="Arial" w:hAnsi="Arial" w:cs="Arial"/>
          <w:sz w:val="18"/>
        </w:rPr>
      </w:pPr>
      <w:r>
        <w:rPr>
          <w:rFonts w:ascii="Arial" w:hAnsi="Arial" w:cs="Arial"/>
          <w:sz w:val="18"/>
          <w:szCs w:val="22"/>
        </w:rPr>
        <w:t xml:space="preserve">1.7.2 - A emissão de Endosso não deverá ser superior ao prazo de 15 (quinze) dias a contar de pedido expresso pelo Setor de Patrimônio da Prefeitura Municipal de </w:t>
      </w:r>
      <w:proofErr w:type="spellStart"/>
      <w:r>
        <w:rPr>
          <w:rFonts w:ascii="Arial" w:hAnsi="Arial" w:cs="Arial"/>
          <w:sz w:val="18"/>
          <w:szCs w:val="22"/>
        </w:rPr>
        <w:t>Cataguases</w:t>
      </w:r>
      <w:proofErr w:type="spellEnd"/>
      <w:r>
        <w:rPr>
          <w:rFonts w:ascii="Arial" w:hAnsi="Arial" w:cs="Arial"/>
          <w:sz w:val="18"/>
          <w:szCs w:val="22"/>
        </w:rPr>
        <w:t>, de acordo com o este Termo de Referência;</w:t>
      </w:r>
    </w:p>
    <w:p w:rsidR="00041C62" w:rsidRDefault="009373D2">
      <w:pPr>
        <w:jc w:val="both"/>
        <w:rPr>
          <w:rFonts w:ascii="Arial" w:hAnsi="Arial" w:cs="Arial"/>
          <w:sz w:val="18"/>
        </w:rPr>
      </w:pPr>
      <w:r>
        <w:rPr>
          <w:rFonts w:ascii="Arial" w:hAnsi="Arial" w:cs="Arial"/>
          <w:sz w:val="18"/>
          <w:szCs w:val="22"/>
        </w:rPr>
        <w:t>1.7.3 - Quaisquer altera</w:t>
      </w:r>
      <w:r>
        <w:rPr>
          <w:rFonts w:ascii="Arial" w:hAnsi="Arial" w:cs="Arial"/>
          <w:sz w:val="18"/>
          <w:szCs w:val="22"/>
        </w:rPr>
        <w:t xml:space="preserve">ções tais como: inclusão, substituição e exclusão de veículos, na apólice poderão ser solicitadas pela Prefeitura Municipal de </w:t>
      </w:r>
      <w:proofErr w:type="spellStart"/>
      <w:r>
        <w:rPr>
          <w:rFonts w:ascii="Arial" w:hAnsi="Arial" w:cs="Arial"/>
          <w:sz w:val="18"/>
          <w:szCs w:val="22"/>
        </w:rPr>
        <w:t>Cataguases</w:t>
      </w:r>
      <w:proofErr w:type="spellEnd"/>
      <w:r>
        <w:rPr>
          <w:rFonts w:ascii="Arial" w:hAnsi="Arial" w:cs="Arial"/>
          <w:sz w:val="18"/>
          <w:szCs w:val="22"/>
        </w:rPr>
        <w:t xml:space="preserve"> e processadas pela seguradora, mediante endosso, aplicando-se as regras constantes dos 6.14 e 6.15 deste Termo de Refe</w:t>
      </w:r>
      <w:r>
        <w:rPr>
          <w:rFonts w:ascii="Arial" w:hAnsi="Arial" w:cs="Arial"/>
          <w:sz w:val="18"/>
          <w:szCs w:val="22"/>
        </w:rPr>
        <w:t>rência.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1.8 - Da Franquia:</w:t>
      </w:r>
    </w:p>
    <w:p w:rsidR="00041C62" w:rsidRDefault="009373D2">
      <w:pPr>
        <w:jc w:val="both"/>
        <w:rPr>
          <w:rFonts w:ascii="Arial" w:hAnsi="Arial" w:cs="Arial"/>
          <w:sz w:val="18"/>
        </w:rPr>
      </w:pPr>
      <w:r>
        <w:rPr>
          <w:rFonts w:ascii="Arial" w:hAnsi="Arial" w:cs="Arial"/>
          <w:sz w:val="18"/>
          <w:szCs w:val="22"/>
        </w:rPr>
        <w:t>1.8.1 - A franquia considerada é a obrigatória, devendo ser observados os itens a seguir:</w:t>
      </w:r>
    </w:p>
    <w:p w:rsidR="00041C62" w:rsidRDefault="009373D2">
      <w:pPr>
        <w:jc w:val="both"/>
        <w:rPr>
          <w:rFonts w:ascii="Arial" w:hAnsi="Arial" w:cs="Arial"/>
          <w:sz w:val="18"/>
        </w:rPr>
      </w:pPr>
      <w:r>
        <w:rPr>
          <w:rFonts w:ascii="Arial" w:hAnsi="Arial" w:cs="Arial"/>
          <w:sz w:val="18"/>
          <w:szCs w:val="22"/>
        </w:rPr>
        <w:t>1.8.1.1 - A franquia não deverá ser objeto de classificação das propostas, que serão avaliadas exclusivamente em função dos preços propost</w:t>
      </w:r>
      <w:r>
        <w:rPr>
          <w:rFonts w:ascii="Arial" w:hAnsi="Arial" w:cs="Arial"/>
          <w:sz w:val="18"/>
          <w:szCs w:val="22"/>
        </w:rPr>
        <w:t>os (prêmio).</w:t>
      </w:r>
    </w:p>
    <w:p w:rsidR="00041C62" w:rsidRDefault="009373D2">
      <w:pPr>
        <w:jc w:val="both"/>
        <w:rPr>
          <w:rFonts w:ascii="Arial" w:hAnsi="Arial" w:cs="Arial"/>
          <w:sz w:val="18"/>
        </w:rPr>
      </w:pPr>
      <w:r>
        <w:rPr>
          <w:rFonts w:ascii="Arial" w:hAnsi="Arial" w:cs="Arial"/>
          <w:sz w:val="18"/>
          <w:szCs w:val="22"/>
        </w:rPr>
        <w:t>1.8.1.2 - Os valores das franquias deverão constar obrigatoriamente nas propostas e nas apólices, sendo consideradas as informações e detalhes, constante neste Termo de Referência, podendo ser ofertada, de acordo com análise por veículos.</w:t>
      </w:r>
    </w:p>
    <w:p w:rsidR="00041C62" w:rsidRDefault="009373D2">
      <w:pPr>
        <w:jc w:val="both"/>
        <w:rPr>
          <w:rFonts w:ascii="Arial" w:hAnsi="Arial" w:cs="Arial"/>
          <w:sz w:val="18"/>
        </w:rPr>
      </w:pPr>
      <w:r>
        <w:rPr>
          <w:rFonts w:ascii="Arial" w:hAnsi="Arial" w:cs="Arial"/>
          <w:sz w:val="18"/>
          <w:szCs w:val="22"/>
        </w:rPr>
        <w:t>1.8.</w:t>
      </w:r>
      <w:r>
        <w:rPr>
          <w:rFonts w:ascii="Arial" w:hAnsi="Arial" w:cs="Arial"/>
          <w:sz w:val="18"/>
          <w:szCs w:val="22"/>
        </w:rPr>
        <w:t xml:space="preserve">3 - Em caso de Sinistro de Perda Parcial, o valor referente à franquia deverá ser pago pela Prefeitura Municipal de </w:t>
      </w:r>
      <w:proofErr w:type="spellStart"/>
      <w:r>
        <w:rPr>
          <w:rFonts w:ascii="Arial" w:hAnsi="Arial" w:cs="Arial"/>
          <w:sz w:val="18"/>
          <w:szCs w:val="22"/>
        </w:rPr>
        <w:t>Cataguases</w:t>
      </w:r>
      <w:proofErr w:type="spellEnd"/>
      <w:r>
        <w:rPr>
          <w:rFonts w:ascii="Arial" w:hAnsi="Arial" w:cs="Arial"/>
          <w:sz w:val="18"/>
          <w:szCs w:val="22"/>
        </w:rPr>
        <w:t xml:space="preserve">, prioritariamente, à concessionária/oficina que promover o conserto do veículo; caso a concessionária/oficina não esteja com sua </w:t>
      </w:r>
      <w:r>
        <w:rPr>
          <w:rFonts w:ascii="Arial" w:hAnsi="Arial" w:cs="Arial"/>
          <w:sz w:val="18"/>
          <w:szCs w:val="22"/>
        </w:rPr>
        <w:t>documentação relativa ao Fisco, à Seguridade Social e ao FGTS regular, o pagamento da franquia deverá ser efetuado à seguradora emitente da apólice, que se responsabilizará pelo repasse.</w:t>
      </w:r>
    </w:p>
    <w:p w:rsidR="00041C62" w:rsidRDefault="009373D2">
      <w:pPr>
        <w:jc w:val="both"/>
        <w:rPr>
          <w:rFonts w:ascii="Arial" w:hAnsi="Arial" w:cs="Arial"/>
          <w:sz w:val="18"/>
        </w:rPr>
      </w:pPr>
      <w:r>
        <w:rPr>
          <w:rFonts w:ascii="Arial" w:hAnsi="Arial" w:cs="Arial"/>
          <w:sz w:val="18"/>
          <w:szCs w:val="22"/>
        </w:rPr>
        <w:t>1.8.4 - Não haverá cobrança de franquia em caso de Indenização Integr</w:t>
      </w:r>
      <w:r>
        <w:rPr>
          <w:rFonts w:ascii="Arial" w:hAnsi="Arial" w:cs="Arial"/>
          <w:sz w:val="18"/>
          <w:szCs w:val="22"/>
        </w:rPr>
        <w:t>al ou danos causados por incêndio, queda de raio e/ou explosão.</w:t>
      </w:r>
    </w:p>
    <w:p w:rsidR="00041C62" w:rsidRDefault="009373D2">
      <w:pPr>
        <w:jc w:val="both"/>
        <w:rPr>
          <w:rFonts w:ascii="Arial" w:hAnsi="Arial" w:cs="Arial"/>
          <w:sz w:val="18"/>
        </w:rPr>
      </w:pPr>
      <w:r>
        <w:rPr>
          <w:rFonts w:ascii="Arial" w:hAnsi="Arial" w:cs="Arial"/>
          <w:sz w:val="18"/>
          <w:szCs w:val="22"/>
        </w:rPr>
        <w:t>1.8.5 - Uma vez paga a indenização integral, os salvados passam a ser de inteira responsabilidade da seguradora.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1.9 - Dos Sinistros:</w:t>
      </w:r>
    </w:p>
    <w:p w:rsidR="00041C62" w:rsidRDefault="009373D2">
      <w:pPr>
        <w:jc w:val="both"/>
        <w:rPr>
          <w:rFonts w:ascii="Arial" w:hAnsi="Arial" w:cs="Arial"/>
          <w:sz w:val="18"/>
        </w:rPr>
      </w:pPr>
      <w:r>
        <w:rPr>
          <w:rFonts w:ascii="Arial" w:hAnsi="Arial" w:cs="Arial"/>
          <w:sz w:val="18"/>
          <w:szCs w:val="22"/>
        </w:rPr>
        <w:t>1.9.1 - Dos Riscos Cobertos: “SEGURO TOTAL”. O seguro dev</w:t>
      </w:r>
      <w:r>
        <w:rPr>
          <w:rFonts w:ascii="Arial" w:hAnsi="Arial" w:cs="Arial"/>
          <w:sz w:val="18"/>
          <w:szCs w:val="22"/>
        </w:rPr>
        <w:t>erá cobrir os riscos derivados da circulação do veículo segurado, as despesas indispensáveis ao salvamento e transporte do veículo até a oficina autorizada pelo contratante, e as indenizações ou prestações de serviços correspondentes a cada uma das cobertu</w:t>
      </w:r>
      <w:r>
        <w:rPr>
          <w:rFonts w:ascii="Arial" w:hAnsi="Arial" w:cs="Arial"/>
          <w:sz w:val="18"/>
          <w:szCs w:val="22"/>
        </w:rPr>
        <w:t>ras de seguro, em todo o território nacional, conforme segue:</w:t>
      </w:r>
    </w:p>
    <w:p w:rsidR="00041C62" w:rsidRDefault="009373D2">
      <w:pPr>
        <w:jc w:val="both"/>
        <w:rPr>
          <w:rFonts w:ascii="Arial" w:hAnsi="Arial" w:cs="Arial"/>
          <w:sz w:val="18"/>
        </w:rPr>
      </w:pPr>
      <w:r>
        <w:rPr>
          <w:rFonts w:ascii="Arial" w:hAnsi="Arial" w:cs="Arial"/>
          <w:sz w:val="18"/>
          <w:szCs w:val="22"/>
        </w:rPr>
        <w:t>1.9.1.1 - Roubo ou furto, bem como os danos causados por tentativa de roubos ou furto, incluindo os vidros.</w:t>
      </w:r>
    </w:p>
    <w:p w:rsidR="00041C62" w:rsidRDefault="009373D2">
      <w:pPr>
        <w:jc w:val="both"/>
        <w:rPr>
          <w:rFonts w:ascii="Arial" w:hAnsi="Arial" w:cs="Arial"/>
          <w:sz w:val="18"/>
        </w:rPr>
      </w:pPr>
      <w:r>
        <w:rPr>
          <w:rFonts w:ascii="Arial" w:hAnsi="Arial" w:cs="Arial"/>
          <w:sz w:val="18"/>
          <w:szCs w:val="22"/>
        </w:rPr>
        <w:t xml:space="preserve">1.9.1.2 - Colisão com veículos, pessoas ou animais, abalroamento e </w:t>
      </w:r>
      <w:proofErr w:type="spellStart"/>
      <w:r>
        <w:rPr>
          <w:rFonts w:ascii="Arial" w:hAnsi="Arial" w:cs="Arial"/>
          <w:sz w:val="18"/>
          <w:szCs w:val="22"/>
        </w:rPr>
        <w:t>capotamento</w:t>
      </w:r>
      <w:proofErr w:type="spellEnd"/>
      <w:r>
        <w:rPr>
          <w:rFonts w:ascii="Arial" w:hAnsi="Arial" w:cs="Arial"/>
          <w:sz w:val="18"/>
          <w:szCs w:val="22"/>
        </w:rPr>
        <w:t>.</w:t>
      </w:r>
    </w:p>
    <w:p w:rsidR="00041C62" w:rsidRDefault="009373D2">
      <w:pPr>
        <w:jc w:val="both"/>
        <w:rPr>
          <w:rFonts w:ascii="Arial" w:hAnsi="Arial" w:cs="Arial"/>
          <w:sz w:val="18"/>
        </w:rPr>
      </w:pPr>
      <w:r>
        <w:rPr>
          <w:rFonts w:ascii="Arial" w:hAnsi="Arial" w:cs="Arial"/>
          <w:sz w:val="18"/>
          <w:szCs w:val="22"/>
        </w:rPr>
        <w:t>1.9.1.</w:t>
      </w:r>
      <w:r>
        <w:rPr>
          <w:rFonts w:ascii="Arial" w:hAnsi="Arial" w:cs="Arial"/>
          <w:sz w:val="18"/>
          <w:szCs w:val="22"/>
        </w:rPr>
        <w:t>3 - Raios e suas consequências.</w:t>
      </w:r>
    </w:p>
    <w:p w:rsidR="00041C62" w:rsidRDefault="009373D2">
      <w:pPr>
        <w:jc w:val="both"/>
        <w:rPr>
          <w:rFonts w:ascii="Arial" w:hAnsi="Arial" w:cs="Arial"/>
          <w:sz w:val="18"/>
        </w:rPr>
      </w:pPr>
      <w:r>
        <w:rPr>
          <w:rFonts w:ascii="Arial" w:hAnsi="Arial" w:cs="Arial"/>
          <w:sz w:val="18"/>
          <w:szCs w:val="22"/>
        </w:rPr>
        <w:t>1.9.1.4 - Incêndios e explosões, ainda que resultantes de atos danosos praticados de forma isolada e eventual por terceiros.</w:t>
      </w:r>
    </w:p>
    <w:p w:rsidR="00041C62" w:rsidRDefault="009373D2">
      <w:pPr>
        <w:jc w:val="both"/>
        <w:rPr>
          <w:rFonts w:ascii="Arial" w:hAnsi="Arial" w:cs="Arial"/>
          <w:sz w:val="18"/>
        </w:rPr>
      </w:pPr>
      <w:r>
        <w:rPr>
          <w:rFonts w:ascii="Arial" w:hAnsi="Arial" w:cs="Arial"/>
          <w:sz w:val="18"/>
          <w:szCs w:val="22"/>
        </w:rPr>
        <w:t>1.9.1.5 - Quedas em precipícios ou de pontes e quedas de agentes externos sobre o veículo.</w:t>
      </w:r>
    </w:p>
    <w:p w:rsidR="00041C62" w:rsidRDefault="009373D2">
      <w:pPr>
        <w:jc w:val="both"/>
        <w:rPr>
          <w:rFonts w:ascii="Arial" w:hAnsi="Arial" w:cs="Arial"/>
          <w:sz w:val="18"/>
        </w:rPr>
      </w:pPr>
      <w:r>
        <w:rPr>
          <w:rFonts w:ascii="Arial" w:hAnsi="Arial" w:cs="Arial"/>
          <w:sz w:val="18"/>
          <w:szCs w:val="22"/>
        </w:rPr>
        <w:t>1.9.1.6 - Acidentes durante o transporte do veículo por meio apropriado.</w:t>
      </w:r>
    </w:p>
    <w:p w:rsidR="00041C62" w:rsidRDefault="009373D2">
      <w:pPr>
        <w:jc w:val="both"/>
        <w:rPr>
          <w:rFonts w:ascii="Arial" w:hAnsi="Arial" w:cs="Arial"/>
          <w:sz w:val="18"/>
        </w:rPr>
      </w:pPr>
      <w:r>
        <w:rPr>
          <w:rFonts w:ascii="Arial" w:hAnsi="Arial" w:cs="Arial"/>
          <w:sz w:val="18"/>
          <w:szCs w:val="22"/>
        </w:rPr>
        <w:t>1.9.1.7 - Submersão total ou parcial em água doce proveniente de enchente ou inundações, inclusive quando guardado em subsolo.</w:t>
      </w:r>
    </w:p>
    <w:p w:rsidR="00041C62" w:rsidRDefault="009373D2">
      <w:pPr>
        <w:jc w:val="both"/>
        <w:rPr>
          <w:rFonts w:ascii="Arial" w:hAnsi="Arial" w:cs="Arial"/>
          <w:sz w:val="18"/>
        </w:rPr>
      </w:pPr>
      <w:r>
        <w:rPr>
          <w:rFonts w:ascii="Arial" w:hAnsi="Arial" w:cs="Arial"/>
          <w:sz w:val="18"/>
          <w:szCs w:val="22"/>
        </w:rPr>
        <w:t>1.9.1.8 - Granizo.</w:t>
      </w:r>
    </w:p>
    <w:p w:rsidR="00041C62" w:rsidRDefault="009373D2">
      <w:pPr>
        <w:jc w:val="both"/>
        <w:rPr>
          <w:rFonts w:ascii="Arial" w:hAnsi="Arial" w:cs="Arial"/>
          <w:sz w:val="18"/>
        </w:rPr>
      </w:pPr>
      <w:r>
        <w:rPr>
          <w:rFonts w:ascii="Arial" w:hAnsi="Arial" w:cs="Arial"/>
          <w:sz w:val="18"/>
          <w:szCs w:val="22"/>
        </w:rPr>
        <w:lastRenderedPageBreak/>
        <w:t>1.9.1.9 - Danos causados durante o te</w:t>
      </w:r>
      <w:r>
        <w:rPr>
          <w:rFonts w:ascii="Arial" w:hAnsi="Arial" w:cs="Arial"/>
          <w:sz w:val="18"/>
          <w:szCs w:val="22"/>
        </w:rPr>
        <w:t>mpo em que, como consequência de roubo ou furto, estiver em poder de terceiros, excluídas, neste caso, indenizações por danos materiais ou pessoais causados a terceiros.</w:t>
      </w:r>
    </w:p>
    <w:p w:rsidR="00041C62" w:rsidRDefault="009373D2">
      <w:pPr>
        <w:jc w:val="both"/>
        <w:rPr>
          <w:rFonts w:ascii="Arial" w:hAnsi="Arial" w:cs="Arial"/>
          <w:sz w:val="18"/>
        </w:rPr>
      </w:pPr>
      <w:r>
        <w:rPr>
          <w:rFonts w:ascii="Arial" w:hAnsi="Arial" w:cs="Arial"/>
          <w:sz w:val="18"/>
          <w:szCs w:val="22"/>
        </w:rPr>
        <w:t>1.9.1.10 - Responsabilidade Civil Facultativa (RCF – Danos Pessoais).</w:t>
      </w:r>
    </w:p>
    <w:p w:rsidR="00041C62" w:rsidRDefault="009373D2">
      <w:pPr>
        <w:jc w:val="both"/>
        <w:rPr>
          <w:rFonts w:ascii="Arial" w:hAnsi="Arial" w:cs="Arial"/>
          <w:sz w:val="18"/>
        </w:rPr>
      </w:pPr>
      <w:r>
        <w:rPr>
          <w:rFonts w:ascii="Arial" w:hAnsi="Arial" w:cs="Arial"/>
          <w:sz w:val="18"/>
          <w:szCs w:val="22"/>
        </w:rPr>
        <w:t>1.9.1.11 - Acess</w:t>
      </w:r>
      <w:r>
        <w:rPr>
          <w:rFonts w:ascii="Arial" w:hAnsi="Arial" w:cs="Arial"/>
          <w:sz w:val="18"/>
          <w:szCs w:val="22"/>
        </w:rPr>
        <w:t>órios não referentes a som e imagem, demais equipamentos que compõem a ambulância e inclusive os originais de fábrica.</w:t>
      </w:r>
    </w:p>
    <w:p w:rsidR="00041C62" w:rsidRDefault="009373D2">
      <w:pPr>
        <w:jc w:val="both"/>
        <w:rPr>
          <w:rFonts w:ascii="Arial" w:hAnsi="Arial" w:cs="Arial"/>
          <w:sz w:val="18"/>
        </w:rPr>
      </w:pPr>
      <w:r>
        <w:rPr>
          <w:rFonts w:ascii="Arial" w:hAnsi="Arial" w:cs="Arial"/>
          <w:sz w:val="18"/>
          <w:szCs w:val="22"/>
        </w:rPr>
        <w:t>1.9.1.12 - Cobertura adicional de assistência 24 horas, com os seguintes serviços mínimos:</w:t>
      </w:r>
    </w:p>
    <w:p w:rsidR="00041C62" w:rsidRDefault="009373D2">
      <w:pPr>
        <w:jc w:val="both"/>
        <w:rPr>
          <w:rFonts w:ascii="Arial" w:hAnsi="Arial" w:cs="Arial"/>
          <w:sz w:val="18"/>
        </w:rPr>
      </w:pPr>
      <w:r>
        <w:rPr>
          <w:rFonts w:ascii="Arial" w:hAnsi="Arial" w:cs="Arial"/>
          <w:sz w:val="18"/>
          <w:szCs w:val="22"/>
        </w:rPr>
        <w:t>a) Chaveiro;</w:t>
      </w:r>
    </w:p>
    <w:p w:rsidR="00041C62" w:rsidRDefault="009373D2">
      <w:pPr>
        <w:jc w:val="both"/>
        <w:rPr>
          <w:rFonts w:ascii="Arial" w:hAnsi="Arial" w:cs="Arial"/>
          <w:sz w:val="18"/>
        </w:rPr>
      </w:pPr>
      <w:r>
        <w:rPr>
          <w:rFonts w:ascii="Arial" w:hAnsi="Arial" w:cs="Arial"/>
          <w:sz w:val="18"/>
          <w:szCs w:val="22"/>
        </w:rPr>
        <w:t>b) Cobertura ilimitada e ampla de</w:t>
      </w:r>
      <w:r>
        <w:rPr>
          <w:rFonts w:ascii="Arial" w:hAnsi="Arial" w:cs="Arial"/>
          <w:sz w:val="18"/>
          <w:szCs w:val="22"/>
        </w:rPr>
        <w:t xml:space="preserve"> reboque ou transporte do veículo segurado em caso de acidente, pane mecânica ou elétrica, até a oficina autorizada pelo contratante;</w:t>
      </w:r>
    </w:p>
    <w:p w:rsidR="00041C62" w:rsidRDefault="009373D2">
      <w:pPr>
        <w:jc w:val="both"/>
        <w:rPr>
          <w:rFonts w:ascii="Arial" w:hAnsi="Arial" w:cs="Arial"/>
          <w:sz w:val="18"/>
        </w:rPr>
      </w:pPr>
      <w:r>
        <w:rPr>
          <w:rFonts w:ascii="Arial" w:hAnsi="Arial" w:cs="Arial"/>
          <w:sz w:val="18"/>
          <w:szCs w:val="22"/>
        </w:rPr>
        <w:t xml:space="preserve">c) Cobertura ilimitada e ampla de </w:t>
      </w:r>
      <w:r>
        <w:rPr>
          <w:rFonts w:ascii="Arial" w:hAnsi="Arial" w:cs="Arial"/>
          <w:sz w:val="18"/>
          <w:szCs w:val="22"/>
        </w:rPr>
        <w:t>Transporte da pessoa segurada por imobilização do veículo segurado; transporte das pessoas seguradas por roubo ou furto do veículo.</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1.10 - Regulação de Sinistro:</w:t>
      </w:r>
    </w:p>
    <w:p w:rsidR="00041C62" w:rsidRDefault="009373D2">
      <w:pPr>
        <w:jc w:val="both"/>
        <w:rPr>
          <w:rFonts w:ascii="Arial" w:hAnsi="Arial" w:cs="Arial"/>
          <w:sz w:val="18"/>
        </w:rPr>
      </w:pPr>
      <w:r>
        <w:rPr>
          <w:rFonts w:ascii="Arial" w:hAnsi="Arial" w:cs="Arial"/>
          <w:sz w:val="18"/>
          <w:szCs w:val="22"/>
        </w:rPr>
        <w:t>1.10.1 - Ocorrendo sinistro, A LICITANTE VENCEDORA deverá realizar o exame das causas e as ci</w:t>
      </w:r>
      <w:r>
        <w:rPr>
          <w:rFonts w:ascii="Arial" w:hAnsi="Arial" w:cs="Arial"/>
          <w:sz w:val="18"/>
          <w:szCs w:val="22"/>
        </w:rPr>
        <w:t>rcunstâncias no prazo máximo de 05 (cinco) dias úteis para caracterizar o risco, suas consequências e concluir sobre a cobertura.</w:t>
      </w:r>
    </w:p>
    <w:p w:rsidR="00041C62" w:rsidRDefault="009373D2">
      <w:pPr>
        <w:jc w:val="both"/>
        <w:rPr>
          <w:rFonts w:ascii="Arial" w:hAnsi="Arial" w:cs="Arial"/>
          <w:sz w:val="18"/>
        </w:rPr>
      </w:pPr>
      <w:r>
        <w:rPr>
          <w:rFonts w:ascii="Arial" w:hAnsi="Arial" w:cs="Arial"/>
          <w:sz w:val="18"/>
          <w:szCs w:val="22"/>
        </w:rPr>
        <w:t>1.10.2 - Decorrido o prazo estabelecido acima e, caso não haja pronunciamento por parte da LICITANTE VENCEDORA, a Prefeitura M</w:t>
      </w:r>
      <w:r>
        <w:rPr>
          <w:rFonts w:ascii="Arial" w:hAnsi="Arial" w:cs="Arial"/>
          <w:sz w:val="18"/>
          <w:szCs w:val="22"/>
        </w:rPr>
        <w:t xml:space="preserve">unicipal de </w:t>
      </w:r>
      <w:proofErr w:type="spellStart"/>
      <w:r>
        <w:rPr>
          <w:rFonts w:ascii="Arial" w:hAnsi="Arial" w:cs="Arial"/>
          <w:sz w:val="18"/>
          <w:szCs w:val="22"/>
        </w:rPr>
        <w:t>Cataguases</w:t>
      </w:r>
      <w:proofErr w:type="spellEnd"/>
      <w:r>
        <w:rPr>
          <w:rFonts w:ascii="Arial" w:hAnsi="Arial" w:cs="Arial"/>
          <w:sz w:val="18"/>
          <w:szCs w:val="22"/>
        </w:rPr>
        <w:t xml:space="preserve"> poderá autorizar a realização de correção do dano, devendo a LICITANTE VENCEDORA arcar com o ônus da execução integralmente.</w:t>
      </w:r>
    </w:p>
    <w:p w:rsidR="00041C62" w:rsidRDefault="009373D2">
      <w:pPr>
        <w:jc w:val="both"/>
        <w:rPr>
          <w:rFonts w:ascii="Arial" w:hAnsi="Arial" w:cs="Arial"/>
          <w:sz w:val="18"/>
        </w:rPr>
      </w:pPr>
      <w:r>
        <w:rPr>
          <w:rFonts w:ascii="Arial" w:hAnsi="Arial" w:cs="Arial"/>
          <w:sz w:val="18"/>
          <w:szCs w:val="22"/>
        </w:rPr>
        <w:t>1.10.3 - Não será fixado prazo para comunicação de sinistro podendo ser realizado a critério da Prefeitura M</w:t>
      </w:r>
      <w:r>
        <w:rPr>
          <w:rFonts w:ascii="Arial" w:hAnsi="Arial" w:cs="Arial"/>
          <w:sz w:val="18"/>
          <w:szCs w:val="22"/>
        </w:rPr>
        <w:t xml:space="preserve">unicipal de </w:t>
      </w:r>
      <w:proofErr w:type="spellStart"/>
      <w:r>
        <w:rPr>
          <w:rFonts w:ascii="Arial" w:hAnsi="Arial" w:cs="Arial"/>
          <w:sz w:val="18"/>
          <w:szCs w:val="22"/>
        </w:rPr>
        <w:t>Cataguases</w:t>
      </w:r>
      <w:proofErr w:type="spellEnd"/>
      <w:r>
        <w:rPr>
          <w:rFonts w:ascii="Arial" w:hAnsi="Arial" w:cs="Arial"/>
          <w:sz w:val="18"/>
          <w:szCs w:val="22"/>
        </w:rPr>
        <w:t>;</w:t>
      </w:r>
    </w:p>
    <w:p w:rsidR="00041C62" w:rsidRDefault="009373D2">
      <w:pPr>
        <w:jc w:val="both"/>
        <w:rPr>
          <w:rFonts w:ascii="Arial" w:hAnsi="Arial" w:cs="Arial"/>
          <w:sz w:val="18"/>
        </w:rPr>
      </w:pPr>
      <w:r>
        <w:rPr>
          <w:rFonts w:ascii="Arial" w:hAnsi="Arial" w:cs="Arial"/>
          <w:sz w:val="18"/>
          <w:szCs w:val="22"/>
        </w:rPr>
        <w:t>1.10.4 - Ocorrendo sinistro que resulte em pagamento de indenização parcial, a reintegração será automática, sem cobrança de prêmio adicional.</w:t>
      </w:r>
    </w:p>
    <w:p w:rsidR="00041C62" w:rsidRDefault="009373D2">
      <w:pPr>
        <w:jc w:val="both"/>
        <w:rPr>
          <w:rFonts w:ascii="Arial" w:hAnsi="Arial" w:cs="Arial"/>
          <w:sz w:val="18"/>
        </w:rPr>
      </w:pPr>
      <w:r>
        <w:rPr>
          <w:rFonts w:ascii="Arial" w:hAnsi="Arial" w:cs="Arial"/>
          <w:sz w:val="18"/>
          <w:szCs w:val="22"/>
        </w:rPr>
        <w:t>1.10.5 - Em caso de sinistros em que o veículo aceite recuperação, a escolha da oficina p</w:t>
      </w:r>
      <w:r>
        <w:rPr>
          <w:rFonts w:ascii="Arial" w:hAnsi="Arial" w:cs="Arial"/>
          <w:sz w:val="18"/>
          <w:szCs w:val="22"/>
        </w:rPr>
        <w:t xml:space="preserve">ara execução do serviço ficará totalmente a cargo da Prefeitura Municipal de </w:t>
      </w:r>
      <w:proofErr w:type="spellStart"/>
      <w:r>
        <w:rPr>
          <w:rFonts w:ascii="Arial" w:hAnsi="Arial" w:cs="Arial"/>
          <w:sz w:val="18"/>
          <w:szCs w:val="22"/>
        </w:rPr>
        <w:t>Cataguases</w:t>
      </w:r>
      <w:proofErr w:type="spellEnd"/>
      <w:r>
        <w:rPr>
          <w:rFonts w:ascii="Arial" w:hAnsi="Arial" w:cs="Arial"/>
          <w:sz w:val="18"/>
          <w:szCs w:val="22"/>
        </w:rPr>
        <w:t>, não cabendo, pela Licitante Vencedora, quaisquer impedimentos para liberação da execução do serviço.</w:t>
      </w:r>
    </w:p>
    <w:p w:rsidR="00041C62" w:rsidRDefault="009373D2">
      <w:pPr>
        <w:jc w:val="both"/>
        <w:rPr>
          <w:rFonts w:ascii="Arial" w:hAnsi="Arial" w:cs="Arial"/>
          <w:sz w:val="18"/>
        </w:rPr>
      </w:pPr>
      <w:r>
        <w:rPr>
          <w:rFonts w:ascii="Arial" w:hAnsi="Arial" w:cs="Arial"/>
          <w:sz w:val="18"/>
          <w:szCs w:val="22"/>
        </w:rPr>
        <w:t>1.10.6 - O prazo máximo para as indenizações decorrentes de sinist</w:t>
      </w:r>
      <w:r>
        <w:rPr>
          <w:rFonts w:ascii="Arial" w:hAnsi="Arial" w:cs="Arial"/>
          <w:sz w:val="18"/>
          <w:szCs w:val="22"/>
        </w:rPr>
        <w:t xml:space="preserve">ro não poderá ser superior a 30 (trinta) dias, contados a partir da comunicação deste pela Prefeitura Municipal de </w:t>
      </w:r>
      <w:proofErr w:type="spellStart"/>
      <w:r>
        <w:rPr>
          <w:rFonts w:ascii="Arial" w:hAnsi="Arial" w:cs="Arial"/>
          <w:sz w:val="18"/>
          <w:szCs w:val="22"/>
        </w:rPr>
        <w:t>Cataguases</w:t>
      </w:r>
      <w:proofErr w:type="spellEnd"/>
      <w:r>
        <w:rPr>
          <w:rFonts w:ascii="Arial" w:hAnsi="Arial" w:cs="Arial"/>
          <w:sz w:val="18"/>
          <w:szCs w:val="22"/>
        </w:rPr>
        <w:t xml:space="preserve"> e entrega dos documentos pela mesma à CONTRATADA. </w:t>
      </w:r>
    </w:p>
    <w:p w:rsidR="00041C62" w:rsidRDefault="009373D2">
      <w:pPr>
        <w:jc w:val="both"/>
        <w:rPr>
          <w:rFonts w:ascii="Arial" w:hAnsi="Arial" w:cs="Arial"/>
          <w:sz w:val="18"/>
        </w:rPr>
      </w:pPr>
      <w:r>
        <w:rPr>
          <w:rFonts w:ascii="Arial" w:hAnsi="Arial" w:cs="Arial"/>
          <w:sz w:val="18"/>
          <w:szCs w:val="22"/>
        </w:rPr>
        <w:t>1.10.7 - Havendo descumprimento do prazo estabelecido no item anterior, a LICIT</w:t>
      </w:r>
      <w:r>
        <w:rPr>
          <w:rFonts w:ascii="Arial" w:hAnsi="Arial" w:cs="Arial"/>
          <w:sz w:val="18"/>
          <w:szCs w:val="22"/>
        </w:rPr>
        <w:t>ANTE VENCEDORA ficará sujeita a multa diária correspondente 2% do valor da indenização além das penalidades previstas em lei.</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1.11 - Da Indenização:</w:t>
      </w:r>
    </w:p>
    <w:p w:rsidR="00041C62" w:rsidRDefault="009373D2">
      <w:pPr>
        <w:jc w:val="both"/>
        <w:rPr>
          <w:rFonts w:ascii="Arial" w:hAnsi="Arial" w:cs="Arial"/>
          <w:sz w:val="18"/>
        </w:rPr>
      </w:pPr>
      <w:r>
        <w:rPr>
          <w:rFonts w:ascii="Arial" w:hAnsi="Arial" w:cs="Arial"/>
          <w:sz w:val="18"/>
          <w:szCs w:val="22"/>
        </w:rPr>
        <w:t>1.11.1 - Todas as despesas de salvamento durante e após a ocorrência de um sinistro ocorrerão, obrigatoria</w:t>
      </w:r>
      <w:r>
        <w:rPr>
          <w:rFonts w:ascii="Arial" w:hAnsi="Arial" w:cs="Arial"/>
          <w:sz w:val="18"/>
          <w:szCs w:val="22"/>
        </w:rPr>
        <w:t>mente, por conta da LICITANTE VENCEDORA.</w:t>
      </w:r>
    </w:p>
    <w:p w:rsidR="00041C62" w:rsidRDefault="009373D2">
      <w:pPr>
        <w:jc w:val="both"/>
        <w:rPr>
          <w:rFonts w:ascii="Arial" w:hAnsi="Arial" w:cs="Arial"/>
          <w:sz w:val="18"/>
        </w:rPr>
      </w:pPr>
      <w:r>
        <w:rPr>
          <w:rFonts w:ascii="Arial" w:hAnsi="Arial" w:cs="Arial"/>
          <w:sz w:val="18"/>
          <w:szCs w:val="22"/>
        </w:rPr>
        <w:t>1.11.2 - Os danos materialmente comprovados, causados pela seguradora ou por terceiros, na tentativa de evitar o sinistro ou minorar o dano ou salvar a coisa serão de total responsabilidade da LICITANTE VENCEDORA.</w:t>
      </w:r>
    </w:p>
    <w:p w:rsidR="00041C62" w:rsidRDefault="009373D2">
      <w:pPr>
        <w:jc w:val="both"/>
        <w:rPr>
          <w:rFonts w:ascii="Arial" w:hAnsi="Arial" w:cs="Arial"/>
          <w:sz w:val="18"/>
        </w:rPr>
      </w:pPr>
      <w:r>
        <w:rPr>
          <w:rFonts w:ascii="Arial" w:hAnsi="Arial" w:cs="Arial"/>
          <w:sz w:val="18"/>
          <w:szCs w:val="22"/>
        </w:rPr>
        <w:t>1</w:t>
      </w:r>
      <w:r>
        <w:rPr>
          <w:rFonts w:ascii="Arial" w:hAnsi="Arial" w:cs="Arial"/>
          <w:sz w:val="18"/>
          <w:szCs w:val="22"/>
        </w:rPr>
        <w:t xml:space="preserve">.11.3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Pr>
          <w:rFonts w:ascii="Arial" w:hAnsi="Arial" w:cs="Arial"/>
          <w:sz w:val="18"/>
          <w:szCs w:val="22"/>
        </w:rPr>
        <w:t>Cataguases</w:t>
      </w:r>
      <w:proofErr w:type="spellEnd"/>
      <w:r>
        <w:rPr>
          <w:rFonts w:ascii="Arial" w:hAnsi="Arial" w:cs="Arial"/>
          <w:sz w:val="18"/>
          <w:szCs w:val="22"/>
        </w:rPr>
        <w:t xml:space="preserve"> e/o</w:t>
      </w:r>
      <w:r>
        <w:rPr>
          <w:rFonts w:ascii="Arial" w:hAnsi="Arial" w:cs="Arial"/>
          <w:sz w:val="18"/>
          <w:szCs w:val="22"/>
        </w:rPr>
        <w:t>u por terceiros na tentativa de evitar o sinistro, minorar o dano ou salvar a coisa.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1.12 - Da Indenização Integral:</w:t>
      </w:r>
    </w:p>
    <w:p w:rsidR="00041C62" w:rsidRDefault="009373D2">
      <w:pPr>
        <w:jc w:val="both"/>
        <w:rPr>
          <w:rFonts w:ascii="Arial" w:hAnsi="Arial" w:cs="Arial"/>
          <w:sz w:val="18"/>
        </w:rPr>
      </w:pPr>
      <w:r>
        <w:rPr>
          <w:rFonts w:ascii="Arial" w:hAnsi="Arial" w:cs="Arial"/>
          <w:sz w:val="18"/>
          <w:szCs w:val="22"/>
        </w:rPr>
        <w:t>1.12.1 - Será caracterizada a indenização integral quando os prejuízos, resultantes de um mesmo sinistro, atingirem ou ultrapassarem a qua</w:t>
      </w:r>
      <w:r>
        <w:rPr>
          <w:rFonts w:ascii="Arial" w:hAnsi="Arial" w:cs="Arial"/>
          <w:sz w:val="18"/>
          <w:szCs w:val="22"/>
        </w:rPr>
        <w:t>ntia de 75% do valor referenciado.</w:t>
      </w:r>
    </w:p>
    <w:p w:rsidR="00041C62" w:rsidRDefault="009373D2">
      <w:pPr>
        <w:jc w:val="both"/>
        <w:rPr>
          <w:rFonts w:ascii="Arial" w:hAnsi="Arial" w:cs="Arial"/>
          <w:sz w:val="18"/>
        </w:rPr>
      </w:pPr>
      <w:r>
        <w:rPr>
          <w:rFonts w:ascii="Arial" w:hAnsi="Arial" w:cs="Arial"/>
          <w:sz w:val="18"/>
          <w:szCs w:val="22"/>
        </w:rPr>
        <w:t>1.12.2 - Em caso de indenização integral a LICITANTE VENCEDORA não poderá deduzir, do valor referenciado, valores concernentes a avarias previamente constatadas.</w:t>
      </w:r>
    </w:p>
    <w:p w:rsidR="00041C62" w:rsidRDefault="009373D2">
      <w:pPr>
        <w:jc w:val="both"/>
        <w:rPr>
          <w:rFonts w:ascii="Arial" w:hAnsi="Arial" w:cs="Arial"/>
          <w:sz w:val="18"/>
        </w:rPr>
      </w:pPr>
      <w:r>
        <w:rPr>
          <w:rFonts w:ascii="Arial" w:hAnsi="Arial" w:cs="Arial"/>
          <w:sz w:val="18"/>
          <w:szCs w:val="22"/>
        </w:rPr>
        <w:t>1.12.3 - Na liquidação de sinistros por indenização integra</w:t>
      </w:r>
      <w:r>
        <w:rPr>
          <w:rFonts w:ascii="Arial" w:hAnsi="Arial" w:cs="Arial"/>
          <w:sz w:val="18"/>
          <w:szCs w:val="22"/>
        </w:rPr>
        <w:t>l, o documento de transferência de propriedade do veículo deverá ser previamente preenchido com os dados da proprietária do mesmo e da sociedade seguradora.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1.13 - Da Inclusão e Substituição</w:t>
      </w:r>
    </w:p>
    <w:p w:rsidR="00041C62" w:rsidRDefault="009373D2">
      <w:pPr>
        <w:jc w:val="both"/>
        <w:rPr>
          <w:rFonts w:ascii="Arial" w:hAnsi="Arial" w:cs="Arial"/>
          <w:sz w:val="18"/>
        </w:rPr>
      </w:pPr>
      <w:r>
        <w:rPr>
          <w:rFonts w:ascii="Arial" w:hAnsi="Arial" w:cs="Arial"/>
          <w:sz w:val="18"/>
          <w:szCs w:val="22"/>
        </w:rPr>
        <w:t>1.13.1 - Havendo a necessidade de inclusão ou substituição de ve</w:t>
      </w:r>
      <w:r>
        <w:rPr>
          <w:rFonts w:ascii="Arial" w:hAnsi="Arial" w:cs="Arial"/>
          <w:sz w:val="18"/>
          <w:szCs w:val="22"/>
        </w:rPr>
        <w:t>ículo (s), durante o período da vigência deste contrato, a empresa deverá fornecer, previamente, orçamento que contemple o valor do prêmio total referente a cada veículo a ser incluso, considerando para isso, a proporcionalidade dos valores ofertados no ce</w:t>
      </w:r>
      <w:r>
        <w:rPr>
          <w:rFonts w:ascii="Arial" w:hAnsi="Arial" w:cs="Arial"/>
          <w:sz w:val="18"/>
          <w:szCs w:val="22"/>
        </w:rPr>
        <w:t>rtame que objetivou este contrato.</w:t>
      </w:r>
    </w:p>
    <w:p w:rsidR="00041C62" w:rsidRDefault="009373D2">
      <w:pPr>
        <w:jc w:val="both"/>
        <w:rPr>
          <w:rFonts w:ascii="Arial" w:hAnsi="Arial" w:cs="Arial"/>
          <w:sz w:val="18"/>
        </w:rPr>
      </w:pPr>
      <w:r>
        <w:rPr>
          <w:rFonts w:ascii="Arial" w:hAnsi="Arial" w:cs="Arial"/>
          <w:sz w:val="18"/>
          <w:szCs w:val="22"/>
        </w:rPr>
        <w:t>1.13.2 - Em caso de veículos a serem substituídos, cujo valor do prêmio for menor que o prêmio anteriormente contratado, a LICITANTE VENCEDORA deverá realizar a devolução da diferença do prêmio, calculada proporcionalment</w:t>
      </w:r>
      <w:r>
        <w:rPr>
          <w:rFonts w:ascii="Arial" w:hAnsi="Arial" w:cs="Arial"/>
          <w:sz w:val="18"/>
          <w:szCs w:val="22"/>
        </w:rPr>
        <w:t>e ao período a decorrer.</w:t>
      </w:r>
    </w:p>
    <w:p w:rsidR="00041C62" w:rsidRDefault="009373D2">
      <w:pPr>
        <w:jc w:val="both"/>
        <w:rPr>
          <w:rFonts w:ascii="Arial" w:hAnsi="Arial" w:cs="Arial"/>
          <w:sz w:val="18"/>
        </w:rPr>
      </w:pPr>
      <w:r>
        <w:rPr>
          <w:rFonts w:ascii="Arial" w:hAnsi="Arial" w:cs="Arial"/>
          <w:sz w:val="18"/>
          <w:szCs w:val="22"/>
        </w:rPr>
        <w:t>1.13.3 - A devolução deverá ser realizada mediante impressão e pagamento do Documento de Arrecadação Estadual - DAE, devendo a empresa enviar recibo, no caso dos veículos constantes neste Termo de Referência, devidamente quitado, à</w:t>
      </w:r>
      <w:r>
        <w:rPr>
          <w:rFonts w:ascii="Arial" w:hAnsi="Arial" w:cs="Arial"/>
          <w:sz w:val="18"/>
          <w:szCs w:val="22"/>
        </w:rPr>
        <w:t xml:space="preserve"> Diretoria de Transportes Terrestres (DTT).</w:t>
      </w:r>
    </w:p>
    <w:p w:rsidR="00041C62" w:rsidRDefault="009373D2">
      <w:pPr>
        <w:jc w:val="both"/>
        <w:rPr>
          <w:rFonts w:ascii="Arial" w:hAnsi="Arial" w:cs="Arial"/>
          <w:sz w:val="18"/>
        </w:rPr>
      </w:pPr>
      <w:r>
        <w:rPr>
          <w:rFonts w:ascii="Arial" w:hAnsi="Arial" w:cs="Arial"/>
          <w:sz w:val="18"/>
          <w:szCs w:val="22"/>
        </w:rPr>
        <w:t>1.13.4 - Caberá a Diretoria de Transportes e Terrestres (DTT), em qualquer dos itens, comparar o orçamento apresentado previamente com, pelo menos, dois outros orçamentos, a fim de confirmar a inclusão. O mesmo p</w:t>
      </w:r>
      <w:r>
        <w:rPr>
          <w:rFonts w:ascii="Arial" w:hAnsi="Arial" w:cs="Arial"/>
          <w:sz w:val="18"/>
          <w:szCs w:val="22"/>
        </w:rPr>
        <w:t>rocedimento será adotado para efeito de substituição de veículos.</w:t>
      </w:r>
    </w:p>
    <w:p w:rsidR="00041C62" w:rsidRDefault="00041C62">
      <w:pPr>
        <w:jc w:val="both"/>
        <w:rPr>
          <w:rFonts w:ascii="Arial" w:hAnsi="Arial" w:cs="Arial"/>
          <w:b/>
          <w:sz w:val="18"/>
        </w:rPr>
      </w:pPr>
    </w:p>
    <w:p w:rsidR="00041C62" w:rsidRDefault="009373D2">
      <w:pPr>
        <w:jc w:val="both"/>
        <w:rPr>
          <w:rFonts w:ascii="Arial" w:hAnsi="Arial" w:cs="Arial"/>
          <w:sz w:val="18"/>
        </w:rPr>
      </w:pPr>
      <w:r>
        <w:rPr>
          <w:rFonts w:ascii="Arial" w:hAnsi="Arial" w:cs="Arial"/>
          <w:b/>
          <w:sz w:val="18"/>
          <w:szCs w:val="22"/>
        </w:rPr>
        <w:t>1.14 - DA VISTORIA</w:t>
      </w:r>
    </w:p>
    <w:p w:rsidR="00041C62" w:rsidRDefault="009373D2">
      <w:pPr>
        <w:jc w:val="both"/>
        <w:rPr>
          <w:rFonts w:ascii="Arial" w:hAnsi="Arial" w:cs="Arial"/>
          <w:sz w:val="18"/>
        </w:rPr>
      </w:pPr>
      <w:r>
        <w:rPr>
          <w:rFonts w:ascii="Arial" w:hAnsi="Arial" w:cs="Arial"/>
          <w:sz w:val="18"/>
          <w:szCs w:val="22"/>
        </w:rPr>
        <w:t>1.14.1 – A empresa interessada em vistoriar os veículos a serem segurados, para fins de obtenção de informações para formulação de sua proposta, deverá fazê-lo no local onde estiver o veículo, em dias úteis.</w:t>
      </w:r>
    </w:p>
    <w:p w:rsidR="00041C62" w:rsidRDefault="009373D2">
      <w:pPr>
        <w:jc w:val="both"/>
        <w:rPr>
          <w:rFonts w:ascii="Arial" w:hAnsi="Arial" w:cs="Arial"/>
          <w:sz w:val="18"/>
        </w:rPr>
      </w:pPr>
      <w:r>
        <w:rPr>
          <w:rFonts w:ascii="Arial" w:hAnsi="Arial" w:cs="Arial"/>
          <w:sz w:val="18"/>
          <w:szCs w:val="22"/>
        </w:rPr>
        <w:t xml:space="preserve">A vistoria deverá ser agendada previamente pelo </w:t>
      </w:r>
      <w:r>
        <w:rPr>
          <w:rFonts w:ascii="Arial" w:hAnsi="Arial" w:cs="Arial"/>
          <w:sz w:val="18"/>
          <w:szCs w:val="22"/>
        </w:rPr>
        <w:t>telefone (32) 3429-2616, junto à Seção de Transportes – da Secretaria de Saúde.</w:t>
      </w:r>
    </w:p>
    <w:p w:rsidR="00041C62" w:rsidRDefault="009373D2">
      <w:pPr>
        <w:jc w:val="both"/>
        <w:rPr>
          <w:rFonts w:ascii="Arial" w:hAnsi="Arial" w:cs="Arial"/>
          <w:sz w:val="18"/>
        </w:rPr>
      </w:pPr>
      <w:r>
        <w:rPr>
          <w:rFonts w:ascii="Arial" w:hAnsi="Arial" w:cs="Arial"/>
          <w:sz w:val="18"/>
          <w:szCs w:val="22"/>
        </w:rPr>
        <w:lastRenderedPageBreak/>
        <w:t xml:space="preserve">1.14.2. A opção da não realização de vistoria pela licitante não será admitida posteriormente como motivo para afastamento de qualquer obrigação relativa ao objeto da presente </w:t>
      </w:r>
      <w:r>
        <w:rPr>
          <w:rFonts w:ascii="Arial" w:hAnsi="Arial" w:cs="Arial"/>
          <w:sz w:val="18"/>
          <w:szCs w:val="22"/>
        </w:rPr>
        <w:t>contratação, inclusive no tocante à cobertura de equipamentos e acessórios.</w:t>
      </w:r>
    </w:p>
    <w:p w:rsidR="00041C62" w:rsidRDefault="009373D2">
      <w:pPr>
        <w:jc w:val="both"/>
        <w:rPr>
          <w:rFonts w:ascii="Arial" w:hAnsi="Arial" w:cs="Arial"/>
          <w:sz w:val="18"/>
        </w:rPr>
      </w:pPr>
      <w:r>
        <w:rPr>
          <w:rFonts w:ascii="Arial" w:hAnsi="Arial" w:cs="Arial"/>
          <w:sz w:val="18"/>
          <w:szCs w:val="22"/>
        </w:rPr>
        <w:t>1.15.2. A licitante deverá ofertar em sua proposta valores consoantes com aqueles vigentes no mercado na data de sua apresentação, nos quais deverão estar incluídos todos os impost</w:t>
      </w:r>
      <w:r>
        <w:rPr>
          <w:rFonts w:ascii="Arial" w:hAnsi="Arial" w:cs="Arial"/>
          <w:sz w:val="18"/>
          <w:szCs w:val="22"/>
        </w:rPr>
        <w:t xml:space="preserve">os, taxas e quaisquer outras despesas inerentes à prestação dos serviços, assim como a discriminação da Franquia e do Prêmio </w:t>
      </w:r>
      <w:proofErr w:type="gramStart"/>
      <w:r>
        <w:rPr>
          <w:rFonts w:ascii="Arial" w:hAnsi="Arial" w:cs="Arial"/>
          <w:sz w:val="18"/>
          <w:szCs w:val="22"/>
        </w:rPr>
        <w:t>Total relativos aos veículos</w:t>
      </w:r>
      <w:proofErr w:type="gramEnd"/>
      <w:r>
        <w:rPr>
          <w:rFonts w:ascii="Arial" w:hAnsi="Arial" w:cs="Arial"/>
          <w:sz w:val="18"/>
          <w:szCs w:val="22"/>
        </w:rPr>
        <w:t>.</w:t>
      </w:r>
    </w:p>
    <w:p w:rsidR="00041C62" w:rsidRDefault="00041C62">
      <w:pPr>
        <w:jc w:val="both"/>
        <w:rPr>
          <w:rFonts w:ascii="Arial" w:hAnsi="Arial" w:cs="Arial"/>
          <w:sz w:val="20"/>
          <w:szCs w:val="20"/>
        </w:rPr>
      </w:pPr>
    </w:p>
    <w:p w:rsidR="00041C62" w:rsidRDefault="009373D2">
      <w:pPr>
        <w:tabs>
          <w:tab w:val="left" w:pos="426"/>
        </w:tabs>
        <w:jc w:val="both"/>
        <w:rPr>
          <w:rFonts w:ascii="Arial" w:hAnsi="Arial" w:cs="Arial"/>
          <w:b/>
          <w:bCs/>
          <w:color w:val="000000"/>
          <w:sz w:val="18"/>
          <w:szCs w:val="18"/>
        </w:rPr>
      </w:pPr>
      <w:r>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Pr>
          <w:rFonts w:ascii="Arial" w:hAnsi="Arial" w:cs="Arial"/>
          <w:color w:val="000000"/>
          <w:sz w:val="18"/>
          <w:szCs w:val="18"/>
        </w:rPr>
        <w:t xml:space="preserve">2.1 - </w:t>
      </w:r>
      <w:r>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041C62" w:rsidRDefault="00041C62">
      <w:pPr>
        <w:jc w:val="both"/>
        <w:rPr>
          <w:rFonts w:ascii="Arial" w:hAnsi="Arial" w:cs="Arial"/>
          <w:sz w:val="18"/>
          <w:szCs w:val="18"/>
        </w:rPr>
      </w:pPr>
    </w:p>
    <w:tbl>
      <w:tblPr>
        <w:tblStyle w:val="Tabelacomgrade"/>
        <w:tblW w:w="0" w:type="auto"/>
        <w:jc w:val="center"/>
        <w:tblInd w:w="-5" w:type="dxa"/>
        <w:tblLayout w:type="fixed"/>
        <w:tblLook w:val="04A0"/>
      </w:tblPr>
      <w:tblGrid>
        <w:gridCol w:w="691"/>
        <w:gridCol w:w="1149"/>
        <w:gridCol w:w="1276"/>
        <w:gridCol w:w="1417"/>
        <w:gridCol w:w="1559"/>
        <w:gridCol w:w="2435"/>
        <w:gridCol w:w="1107"/>
      </w:tblGrid>
      <w:tr w:rsidR="00041C62">
        <w:trPr>
          <w:jc w:val="center"/>
        </w:trPr>
        <w:tc>
          <w:tcPr>
            <w:tcW w:w="691" w:type="dxa"/>
          </w:tcPr>
          <w:p w:rsidR="00041C62" w:rsidRDefault="009373D2">
            <w:pPr>
              <w:jc w:val="center"/>
              <w:rPr>
                <w:rFonts w:ascii="Arial" w:hAnsi="Arial" w:cs="Arial"/>
                <w:b/>
                <w:sz w:val="18"/>
                <w:szCs w:val="18"/>
              </w:rPr>
            </w:pPr>
            <w:r>
              <w:rPr>
                <w:rFonts w:ascii="Arial" w:hAnsi="Arial" w:cs="Arial"/>
                <w:b/>
                <w:sz w:val="18"/>
                <w:szCs w:val="18"/>
              </w:rPr>
              <w:t>Item</w:t>
            </w:r>
          </w:p>
        </w:tc>
        <w:tc>
          <w:tcPr>
            <w:tcW w:w="1149" w:type="dxa"/>
          </w:tcPr>
          <w:p w:rsidR="00041C62" w:rsidRDefault="009373D2">
            <w:pPr>
              <w:jc w:val="center"/>
              <w:rPr>
                <w:rFonts w:ascii="Arial" w:hAnsi="Arial" w:cs="Arial"/>
                <w:b/>
                <w:sz w:val="18"/>
                <w:szCs w:val="18"/>
              </w:rPr>
            </w:pPr>
            <w:r>
              <w:rPr>
                <w:rFonts w:ascii="Arial" w:hAnsi="Arial" w:cs="Arial"/>
                <w:b/>
                <w:sz w:val="18"/>
                <w:szCs w:val="18"/>
              </w:rPr>
              <w:t>Veículo</w:t>
            </w:r>
          </w:p>
        </w:tc>
        <w:tc>
          <w:tcPr>
            <w:tcW w:w="1276" w:type="dxa"/>
          </w:tcPr>
          <w:p w:rsidR="00041C62" w:rsidRDefault="009373D2">
            <w:pPr>
              <w:jc w:val="center"/>
              <w:rPr>
                <w:rFonts w:ascii="Arial" w:hAnsi="Arial" w:cs="Arial"/>
                <w:b/>
                <w:sz w:val="18"/>
                <w:szCs w:val="18"/>
              </w:rPr>
            </w:pPr>
            <w:r>
              <w:rPr>
                <w:rFonts w:ascii="Arial" w:hAnsi="Arial" w:cs="Arial"/>
                <w:b/>
                <w:sz w:val="18"/>
                <w:szCs w:val="18"/>
              </w:rPr>
              <w:t>Marca</w:t>
            </w:r>
          </w:p>
        </w:tc>
        <w:tc>
          <w:tcPr>
            <w:tcW w:w="1417" w:type="dxa"/>
          </w:tcPr>
          <w:p w:rsidR="00041C62" w:rsidRDefault="009373D2">
            <w:pPr>
              <w:jc w:val="center"/>
              <w:rPr>
                <w:rFonts w:ascii="Arial" w:hAnsi="Arial" w:cs="Arial"/>
                <w:b/>
                <w:sz w:val="18"/>
                <w:szCs w:val="18"/>
              </w:rPr>
            </w:pPr>
            <w:r>
              <w:rPr>
                <w:rFonts w:ascii="Arial" w:hAnsi="Arial" w:cs="Arial"/>
                <w:b/>
                <w:sz w:val="18"/>
                <w:szCs w:val="18"/>
              </w:rPr>
              <w:t>Plac</w:t>
            </w:r>
            <w:r>
              <w:rPr>
                <w:rFonts w:ascii="Arial" w:hAnsi="Arial" w:cs="Arial"/>
                <w:b/>
                <w:sz w:val="18"/>
                <w:szCs w:val="18"/>
              </w:rPr>
              <w:t>a</w:t>
            </w:r>
          </w:p>
        </w:tc>
        <w:tc>
          <w:tcPr>
            <w:tcW w:w="1559" w:type="dxa"/>
          </w:tcPr>
          <w:p w:rsidR="00041C62" w:rsidRDefault="009373D2">
            <w:pPr>
              <w:jc w:val="center"/>
              <w:rPr>
                <w:rFonts w:ascii="Arial" w:hAnsi="Arial" w:cs="Arial"/>
                <w:b/>
                <w:sz w:val="18"/>
                <w:szCs w:val="18"/>
              </w:rPr>
            </w:pPr>
            <w:r>
              <w:rPr>
                <w:rFonts w:ascii="Arial" w:hAnsi="Arial" w:cs="Arial"/>
                <w:b/>
                <w:sz w:val="18"/>
                <w:szCs w:val="18"/>
              </w:rPr>
              <w:t>Ano/Modelo</w:t>
            </w:r>
          </w:p>
        </w:tc>
        <w:tc>
          <w:tcPr>
            <w:tcW w:w="2435" w:type="dxa"/>
          </w:tcPr>
          <w:p w:rsidR="00041C62" w:rsidRDefault="009373D2">
            <w:pPr>
              <w:jc w:val="center"/>
              <w:rPr>
                <w:rFonts w:ascii="Arial" w:hAnsi="Arial" w:cs="Arial"/>
                <w:b/>
                <w:sz w:val="18"/>
                <w:szCs w:val="18"/>
              </w:rPr>
            </w:pPr>
            <w:r>
              <w:rPr>
                <w:rFonts w:ascii="Arial" w:hAnsi="Arial" w:cs="Arial"/>
                <w:b/>
                <w:sz w:val="18"/>
                <w:szCs w:val="18"/>
              </w:rPr>
              <w:t>Chassi</w:t>
            </w:r>
          </w:p>
        </w:tc>
        <w:tc>
          <w:tcPr>
            <w:tcW w:w="1107" w:type="dxa"/>
          </w:tcPr>
          <w:p w:rsidR="00041C62" w:rsidRDefault="009373D2">
            <w:pPr>
              <w:jc w:val="center"/>
              <w:rPr>
                <w:rFonts w:ascii="Arial" w:hAnsi="Arial" w:cs="Arial"/>
                <w:b/>
                <w:sz w:val="18"/>
                <w:szCs w:val="18"/>
              </w:rPr>
            </w:pPr>
            <w:proofErr w:type="spellStart"/>
            <w:r>
              <w:rPr>
                <w:rFonts w:ascii="Arial" w:hAnsi="Arial" w:cs="Arial"/>
                <w:b/>
                <w:sz w:val="18"/>
                <w:szCs w:val="18"/>
              </w:rPr>
              <w:t>Vr</w:t>
            </w:r>
            <w:proofErr w:type="spellEnd"/>
            <w:r>
              <w:rPr>
                <w:rFonts w:ascii="Arial" w:hAnsi="Arial" w:cs="Arial"/>
                <w:b/>
                <w:sz w:val="18"/>
                <w:szCs w:val="18"/>
              </w:rPr>
              <w:t>. Total</w:t>
            </w:r>
          </w:p>
        </w:tc>
      </w:tr>
      <w:tr w:rsidR="00041C62">
        <w:trPr>
          <w:jc w:val="center"/>
        </w:trPr>
        <w:tc>
          <w:tcPr>
            <w:tcW w:w="691" w:type="dxa"/>
          </w:tcPr>
          <w:p w:rsidR="00041C62" w:rsidRDefault="009373D2">
            <w:pPr>
              <w:jc w:val="center"/>
              <w:rPr>
                <w:rFonts w:ascii="Arial" w:hAnsi="Arial" w:cs="Arial"/>
                <w:b/>
                <w:sz w:val="18"/>
                <w:szCs w:val="18"/>
              </w:rPr>
            </w:pPr>
            <w:proofErr w:type="gramStart"/>
            <w:r>
              <w:rPr>
                <w:rFonts w:ascii="Arial" w:hAnsi="Arial" w:cs="Arial"/>
                <w:b/>
                <w:sz w:val="18"/>
                <w:szCs w:val="18"/>
              </w:rPr>
              <w:t>1</w:t>
            </w:r>
            <w:proofErr w:type="gramEnd"/>
          </w:p>
        </w:tc>
        <w:tc>
          <w:tcPr>
            <w:tcW w:w="1149" w:type="dxa"/>
          </w:tcPr>
          <w:p w:rsidR="00041C62" w:rsidRDefault="009373D2">
            <w:pPr>
              <w:rPr>
                <w:rFonts w:ascii="Arial" w:hAnsi="Arial" w:cs="Arial"/>
                <w:sz w:val="18"/>
              </w:rPr>
            </w:pPr>
            <w:r>
              <w:rPr>
                <w:rFonts w:ascii="Arial" w:hAnsi="Arial" w:cs="Arial"/>
                <w:sz w:val="18"/>
                <w:szCs w:val="20"/>
              </w:rPr>
              <w:t xml:space="preserve">Gol </w:t>
            </w:r>
            <w:proofErr w:type="spellStart"/>
            <w:r>
              <w:rPr>
                <w:rFonts w:ascii="Arial" w:hAnsi="Arial" w:cs="Arial"/>
                <w:sz w:val="18"/>
                <w:szCs w:val="20"/>
              </w:rPr>
              <w:t>Special</w:t>
            </w:r>
            <w:proofErr w:type="spellEnd"/>
          </w:p>
        </w:tc>
        <w:tc>
          <w:tcPr>
            <w:tcW w:w="1276" w:type="dxa"/>
          </w:tcPr>
          <w:p w:rsidR="00041C62" w:rsidRDefault="009373D2">
            <w:pPr>
              <w:jc w:val="center"/>
              <w:rPr>
                <w:rFonts w:ascii="Arial" w:hAnsi="Arial" w:cs="Arial"/>
                <w:sz w:val="18"/>
              </w:rPr>
            </w:pPr>
            <w:proofErr w:type="spellStart"/>
            <w:r>
              <w:rPr>
                <w:rFonts w:ascii="Arial" w:hAnsi="Arial" w:cs="Arial"/>
                <w:sz w:val="18"/>
                <w:szCs w:val="20"/>
              </w:rPr>
              <w:t>Volksvagen</w:t>
            </w:r>
            <w:proofErr w:type="spellEnd"/>
          </w:p>
        </w:tc>
        <w:tc>
          <w:tcPr>
            <w:tcW w:w="1417" w:type="dxa"/>
          </w:tcPr>
          <w:p w:rsidR="00041C62" w:rsidRDefault="009373D2">
            <w:pPr>
              <w:jc w:val="center"/>
              <w:rPr>
                <w:rFonts w:ascii="Arial" w:hAnsi="Arial" w:cs="Arial"/>
                <w:sz w:val="18"/>
              </w:rPr>
            </w:pPr>
            <w:r>
              <w:rPr>
                <w:rFonts w:ascii="Arial" w:hAnsi="Arial" w:cs="Arial"/>
                <w:sz w:val="18"/>
                <w:szCs w:val="20"/>
              </w:rPr>
              <w:t>PXP - 9573</w:t>
            </w:r>
          </w:p>
        </w:tc>
        <w:tc>
          <w:tcPr>
            <w:tcW w:w="1559" w:type="dxa"/>
          </w:tcPr>
          <w:p w:rsidR="00041C62" w:rsidRDefault="009373D2">
            <w:pPr>
              <w:jc w:val="center"/>
              <w:rPr>
                <w:rFonts w:ascii="Arial" w:hAnsi="Arial" w:cs="Arial"/>
                <w:sz w:val="18"/>
              </w:rPr>
            </w:pPr>
            <w:r>
              <w:rPr>
                <w:rFonts w:ascii="Arial" w:hAnsi="Arial" w:cs="Arial"/>
                <w:sz w:val="18"/>
                <w:szCs w:val="20"/>
              </w:rPr>
              <w:t>2016/2016</w:t>
            </w:r>
          </w:p>
        </w:tc>
        <w:tc>
          <w:tcPr>
            <w:tcW w:w="2435" w:type="dxa"/>
          </w:tcPr>
          <w:p w:rsidR="00041C62" w:rsidRDefault="009373D2">
            <w:pPr>
              <w:jc w:val="center"/>
              <w:rPr>
                <w:rFonts w:ascii="Arial" w:hAnsi="Arial" w:cs="Arial"/>
                <w:sz w:val="18"/>
              </w:rPr>
            </w:pPr>
            <w:proofErr w:type="gramStart"/>
            <w:r>
              <w:rPr>
                <w:rFonts w:ascii="Arial" w:hAnsi="Arial" w:cs="Arial"/>
                <w:sz w:val="18"/>
                <w:szCs w:val="20"/>
              </w:rPr>
              <w:t>9BWAA45U9GP111836</w:t>
            </w:r>
            <w:proofErr w:type="gramEnd"/>
          </w:p>
        </w:tc>
        <w:tc>
          <w:tcPr>
            <w:tcW w:w="1107" w:type="dxa"/>
          </w:tcPr>
          <w:p w:rsidR="00041C62" w:rsidRDefault="00041C62">
            <w:pPr>
              <w:jc w:val="center"/>
              <w:rPr>
                <w:rFonts w:ascii="Arial" w:hAnsi="Arial" w:cs="Arial"/>
                <w:sz w:val="18"/>
                <w:szCs w:val="18"/>
              </w:rPr>
            </w:pPr>
          </w:p>
        </w:tc>
      </w:tr>
      <w:tr w:rsidR="00041C62">
        <w:trPr>
          <w:jc w:val="center"/>
        </w:trPr>
        <w:tc>
          <w:tcPr>
            <w:tcW w:w="691" w:type="dxa"/>
          </w:tcPr>
          <w:p w:rsidR="00041C62" w:rsidRDefault="009373D2">
            <w:pPr>
              <w:jc w:val="center"/>
              <w:rPr>
                <w:rFonts w:ascii="Arial" w:hAnsi="Arial" w:cs="Arial"/>
                <w:b/>
                <w:sz w:val="18"/>
                <w:szCs w:val="18"/>
              </w:rPr>
            </w:pPr>
            <w:proofErr w:type="gramStart"/>
            <w:r>
              <w:rPr>
                <w:rFonts w:ascii="Arial" w:hAnsi="Arial" w:cs="Arial"/>
                <w:b/>
                <w:sz w:val="18"/>
                <w:szCs w:val="18"/>
              </w:rPr>
              <w:t>2</w:t>
            </w:r>
            <w:proofErr w:type="gramEnd"/>
          </w:p>
        </w:tc>
        <w:tc>
          <w:tcPr>
            <w:tcW w:w="1149" w:type="dxa"/>
          </w:tcPr>
          <w:p w:rsidR="00041C62" w:rsidRDefault="009373D2">
            <w:pPr>
              <w:rPr>
                <w:rFonts w:ascii="Arial" w:hAnsi="Arial" w:cs="Arial"/>
                <w:color w:val="222222"/>
                <w:sz w:val="18"/>
              </w:rPr>
            </w:pPr>
            <w:r>
              <w:rPr>
                <w:rFonts w:ascii="Arial" w:hAnsi="Arial" w:cs="Arial"/>
                <w:color w:val="222222"/>
                <w:sz w:val="18"/>
                <w:szCs w:val="20"/>
              </w:rPr>
              <w:t>Saveiro</w:t>
            </w:r>
          </w:p>
        </w:tc>
        <w:tc>
          <w:tcPr>
            <w:tcW w:w="1276" w:type="dxa"/>
          </w:tcPr>
          <w:p w:rsidR="00041C62" w:rsidRDefault="009373D2">
            <w:pPr>
              <w:jc w:val="center"/>
              <w:rPr>
                <w:rFonts w:ascii="Arial" w:hAnsi="Arial" w:cs="Arial"/>
                <w:color w:val="222222"/>
                <w:sz w:val="18"/>
              </w:rPr>
            </w:pPr>
            <w:proofErr w:type="spellStart"/>
            <w:r>
              <w:rPr>
                <w:rFonts w:ascii="Arial" w:hAnsi="Arial" w:cs="Arial"/>
                <w:sz w:val="18"/>
                <w:szCs w:val="20"/>
              </w:rPr>
              <w:t>Volksvagen</w:t>
            </w:r>
            <w:proofErr w:type="spellEnd"/>
          </w:p>
        </w:tc>
        <w:tc>
          <w:tcPr>
            <w:tcW w:w="1417" w:type="dxa"/>
          </w:tcPr>
          <w:p w:rsidR="00041C62" w:rsidRDefault="009373D2">
            <w:pPr>
              <w:jc w:val="center"/>
              <w:rPr>
                <w:rFonts w:ascii="Arial" w:hAnsi="Arial" w:cs="Arial"/>
                <w:color w:val="000000"/>
                <w:sz w:val="18"/>
              </w:rPr>
            </w:pPr>
            <w:r>
              <w:rPr>
                <w:rFonts w:ascii="Arial" w:hAnsi="Arial" w:cs="Arial"/>
                <w:color w:val="000000"/>
                <w:sz w:val="18"/>
                <w:szCs w:val="20"/>
              </w:rPr>
              <w:t>HLF - 2645</w:t>
            </w:r>
          </w:p>
        </w:tc>
        <w:tc>
          <w:tcPr>
            <w:tcW w:w="1559" w:type="dxa"/>
          </w:tcPr>
          <w:p w:rsidR="00041C62" w:rsidRDefault="009373D2">
            <w:pPr>
              <w:jc w:val="center"/>
              <w:rPr>
                <w:rFonts w:ascii="Arial" w:hAnsi="Arial" w:cs="Arial"/>
                <w:sz w:val="18"/>
              </w:rPr>
            </w:pPr>
            <w:r>
              <w:rPr>
                <w:rFonts w:ascii="Arial" w:hAnsi="Arial" w:cs="Arial"/>
                <w:sz w:val="18"/>
                <w:szCs w:val="20"/>
              </w:rPr>
              <w:t>2010/2010</w:t>
            </w:r>
          </w:p>
        </w:tc>
        <w:tc>
          <w:tcPr>
            <w:tcW w:w="2435" w:type="dxa"/>
          </w:tcPr>
          <w:p w:rsidR="00041C62" w:rsidRDefault="009373D2">
            <w:pPr>
              <w:jc w:val="center"/>
              <w:rPr>
                <w:rFonts w:ascii="Arial" w:hAnsi="Arial" w:cs="Arial"/>
                <w:sz w:val="18"/>
              </w:rPr>
            </w:pPr>
            <w:proofErr w:type="gramStart"/>
            <w:r>
              <w:rPr>
                <w:rFonts w:ascii="Arial" w:hAnsi="Arial" w:cs="Arial"/>
                <w:sz w:val="18"/>
                <w:szCs w:val="20"/>
              </w:rPr>
              <w:t>9BWKB05U7AP109228</w:t>
            </w:r>
            <w:proofErr w:type="gramEnd"/>
          </w:p>
        </w:tc>
        <w:tc>
          <w:tcPr>
            <w:tcW w:w="1107" w:type="dxa"/>
          </w:tcPr>
          <w:p w:rsidR="00041C62" w:rsidRDefault="00041C62">
            <w:pPr>
              <w:jc w:val="center"/>
              <w:rPr>
                <w:rFonts w:ascii="Arial" w:hAnsi="Arial" w:cs="Arial"/>
                <w:sz w:val="18"/>
                <w:szCs w:val="18"/>
              </w:rPr>
            </w:pPr>
          </w:p>
        </w:tc>
      </w:tr>
      <w:tr w:rsidR="00041C62">
        <w:trPr>
          <w:jc w:val="center"/>
        </w:trPr>
        <w:tc>
          <w:tcPr>
            <w:tcW w:w="691" w:type="dxa"/>
          </w:tcPr>
          <w:p w:rsidR="00041C62" w:rsidRDefault="009373D2">
            <w:pPr>
              <w:jc w:val="center"/>
              <w:rPr>
                <w:rFonts w:ascii="Arial" w:hAnsi="Arial" w:cs="Arial"/>
                <w:b/>
                <w:sz w:val="18"/>
                <w:szCs w:val="18"/>
              </w:rPr>
            </w:pPr>
            <w:proofErr w:type="gramStart"/>
            <w:r>
              <w:rPr>
                <w:rFonts w:ascii="Arial" w:hAnsi="Arial" w:cs="Arial"/>
                <w:b/>
                <w:sz w:val="18"/>
                <w:szCs w:val="18"/>
              </w:rPr>
              <w:t>3</w:t>
            </w:r>
            <w:proofErr w:type="gramEnd"/>
          </w:p>
        </w:tc>
        <w:tc>
          <w:tcPr>
            <w:tcW w:w="1149" w:type="dxa"/>
          </w:tcPr>
          <w:p w:rsidR="00041C62" w:rsidRDefault="009373D2">
            <w:pPr>
              <w:rPr>
                <w:rFonts w:ascii="Arial" w:hAnsi="Arial" w:cs="Arial"/>
                <w:sz w:val="18"/>
              </w:rPr>
            </w:pPr>
            <w:r>
              <w:rPr>
                <w:rFonts w:ascii="Arial" w:hAnsi="Arial" w:cs="Arial"/>
                <w:sz w:val="18"/>
                <w:szCs w:val="20"/>
              </w:rPr>
              <w:t>Spin</w:t>
            </w:r>
          </w:p>
        </w:tc>
        <w:tc>
          <w:tcPr>
            <w:tcW w:w="1276" w:type="dxa"/>
          </w:tcPr>
          <w:p w:rsidR="00041C62" w:rsidRDefault="009373D2">
            <w:pPr>
              <w:jc w:val="center"/>
              <w:rPr>
                <w:rFonts w:ascii="Arial" w:hAnsi="Arial" w:cs="Arial"/>
                <w:sz w:val="18"/>
              </w:rPr>
            </w:pPr>
            <w:r>
              <w:rPr>
                <w:rFonts w:ascii="Arial" w:hAnsi="Arial" w:cs="Arial"/>
                <w:sz w:val="18"/>
                <w:szCs w:val="20"/>
              </w:rPr>
              <w:t>Chevrolet</w:t>
            </w:r>
          </w:p>
        </w:tc>
        <w:tc>
          <w:tcPr>
            <w:tcW w:w="1417" w:type="dxa"/>
          </w:tcPr>
          <w:p w:rsidR="00041C62" w:rsidRDefault="009373D2">
            <w:pPr>
              <w:jc w:val="center"/>
              <w:rPr>
                <w:rFonts w:ascii="Arial" w:hAnsi="Arial" w:cs="Arial"/>
                <w:sz w:val="18"/>
              </w:rPr>
            </w:pPr>
            <w:r>
              <w:rPr>
                <w:rFonts w:ascii="Arial" w:hAnsi="Arial" w:cs="Arial"/>
                <w:sz w:val="18"/>
                <w:szCs w:val="20"/>
              </w:rPr>
              <w:t>RFU - 9D43</w:t>
            </w:r>
          </w:p>
        </w:tc>
        <w:tc>
          <w:tcPr>
            <w:tcW w:w="1559" w:type="dxa"/>
          </w:tcPr>
          <w:p w:rsidR="00041C62" w:rsidRDefault="009373D2">
            <w:pPr>
              <w:jc w:val="center"/>
              <w:rPr>
                <w:rFonts w:ascii="Arial" w:hAnsi="Arial" w:cs="Arial"/>
                <w:sz w:val="18"/>
              </w:rPr>
            </w:pPr>
            <w:r>
              <w:rPr>
                <w:rFonts w:ascii="Arial" w:hAnsi="Arial" w:cs="Arial"/>
                <w:sz w:val="18"/>
                <w:szCs w:val="20"/>
              </w:rPr>
              <w:t>2020/2021</w:t>
            </w:r>
          </w:p>
        </w:tc>
        <w:tc>
          <w:tcPr>
            <w:tcW w:w="2435" w:type="dxa"/>
          </w:tcPr>
          <w:p w:rsidR="00041C62" w:rsidRDefault="009373D2">
            <w:pPr>
              <w:jc w:val="center"/>
              <w:rPr>
                <w:rFonts w:ascii="Arial" w:hAnsi="Arial" w:cs="Arial"/>
                <w:sz w:val="18"/>
              </w:rPr>
            </w:pPr>
            <w:proofErr w:type="gramStart"/>
            <w:r>
              <w:rPr>
                <w:rFonts w:ascii="Arial" w:hAnsi="Arial" w:cs="Arial"/>
                <w:sz w:val="18"/>
                <w:szCs w:val="20"/>
              </w:rPr>
              <w:t>9BGJP520MB151275</w:t>
            </w:r>
            <w:proofErr w:type="gramEnd"/>
          </w:p>
        </w:tc>
        <w:tc>
          <w:tcPr>
            <w:tcW w:w="1107" w:type="dxa"/>
          </w:tcPr>
          <w:p w:rsidR="00041C62" w:rsidRDefault="00041C62">
            <w:pPr>
              <w:jc w:val="center"/>
              <w:rPr>
                <w:rFonts w:ascii="Arial" w:hAnsi="Arial" w:cs="Arial"/>
                <w:sz w:val="18"/>
                <w:szCs w:val="18"/>
              </w:rPr>
            </w:pPr>
          </w:p>
        </w:tc>
      </w:tr>
      <w:tr w:rsidR="00041C62">
        <w:trPr>
          <w:trHeight w:val="207"/>
          <w:jc w:val="center"/>
        </w:trPr>
        <w:tc>
          <w:tcPr>
            <w:tcW w:w="691" w:type="dxa"/>
            <w:vMerge w:val="restart"/>
          </w:tcPr>
          <w:p w:rsidR="00041C62" w:rsidRDefault="009373D2">
            <w:pPr>
              <w:jc w:val="center"/>
              <w:rPr>
                <w:rFonts w:ascii="Arial" w:hAnsi="Arial" w:cs="Arial"/>
                <w:b/>
                <w:sz w:val="18"/>
                <w:szCs w:val="18"/>
              </w:rPr>
            </w:pPr>
            <w:proofErr w:type="gramStart"/>
            <w:r>
              <w:rPr>
                <w:rFonts w:ascii="Arial" w:hAnsi="Arial" w:cs="Arial"/>
                <w:b/>
                <w:sz w:val="18"/>
                <w:szCs w:val="18"/>
              </w:rPr>
              <w:t>4</w:t>
            </w:r>
            <w:proofErr w:type="gramEnd"/>
          </w:p>
        </w:tc>
        <w:tc>
          <w:tcPr>
            <w:tcW w:w="1149" w:type="dxa"/>
            <w:vMerge w:val="restart"/>
          </w:tcPr>
          <w:p w:rsidR="00041C62" w:rsidRDefault="009373D2">
            <w:pPr>
              <w:rPr>
                <w:rFonts w:ascii="Arial" w:hAnsi="Arial" w:cs="Arial"/>
                <w:color w:val="222222"/>
                <w:sz w:val="18"/>
              </w:rPr>
            </w:pPr>
            <w:r>
              <w:rPr>
                <w:rFonts w:ascii="Arial" w:hAnsi="Arial" w:cs="Arial"/>
                <w:color w:val="222222"/>
                <w:sz w:val="18"/>
                <w:szCs w:val="20"/>
              </w:rPr>
              <w:t>Sprinter</w:t>
            </w:r>
          </w:p>
        </w:tc>
        <w:tc>
          <w:tcPr>
            <w:tcW w:w="1276" w:type="dxa"/>
            <w:vMerge w:val="restart"/>
          </w:tcPr>
          <w:p w:rsidR="00041C62" w:rsidRDefault="009373D2">
            <w:pPr>
              <w:jc w:val="center"/>
              <w:rPr>
                <w:rFonts w:ascii="Arial" w:hAnsi="Arial" w:cs="Arial"/>
                <w:color w:val="222222"/>
                <w:sz w:val="18"/>
              </w:rPr>
            </w:pPr>
            <w:r>
              <w:rPr>
                <w:rFonts w:ascii="Arial" w:hAnsi="Arial" w:cs="Arial"/>
                <w:color w:val="222222"/>
                <w:sz w:val="18"/>
                <w:szCs w:val="20"/>
              </w:rPr>
              <w:t>Mercedes</w:t>
            </w:r>
          </w:p>
        </w:tc>
        <w:tc>
          <w:tcPr>
            <w:tcW w:w="1417" w:type="dxa"/>
            <w:vMerge w:val="restart"/>
          </w:tcPr>
          <w:p w:rsidR="00041C62" w:rsidRDefault="009373D2">
            <w:pPr>
              <w:jc w:val="center"/>
              <w:rPr>
                <w:rFonts w:ascii="Arial" w:hAnsi="Arial" w:cs="Arial"/>
                <w:color w:val="000000"/>
                <w:sz w:val="18"/>
              </w:rPr>
            </w:pPr>
            <w:r>
              <w:rPr>
                <w:rFonts w:ascii="Arial" w:hAnsi="Arial" w:cs="Arial"/>
                <w:color w:val="000000"/>
                <w:sz w:val="18"/>
                <w:szCs w:val="20"/>
              </w:rPr>
              <w:t>RFX - 7B36</w:t>
            </w:r>
          </w:p>
        </w:tc>
        <w:tc>
          <w:tcPr>
            <w:tcW w:w="1559" w:type="dxa"/>
            <w:vMerge w:val="restart"/>
          </w:tcPr>
          <w:p w:rsidR="00041C62" w:rsidRDefault="009373D2">
            <w:pPr>
              <w:jc w:val="center"/>
              <w:rPr>
                <w:rFonts w:ascii="Arial" w:hAnsi="Arial" w:cs="Arial"/>
                <w:sz w:val="18"/>
              </w:rPr>
            </w:pPr>
            <w:r>
              <w:rPr>
                <w:rFonts w:ascii="Arial" w:hAnsi="Arial" w:cs="Arial"/>
                <w:sz w:val="18"/>
                <w:szCs w:val="20"/>
              </w:rPr>
              <w:t>2020/2021</w:t>
            </w:r>
          </w:p>
        </w:tc>
        <w:tc>
          <w:tcPr>
            <w:tcW w:w="2435" w:type="dxa"/>
            <w:vMerge w:val="restart"/>
          </w:tcPr>
          <w:p w:rsidR="00041C62" w:rsidRDefault="009373D2">
            <w:pPr>
              <w:jc w:val="center"/>
              <w:rPr>
                <w:rFonts w:ascii="Arial" w:hAnsi="Arial" w:cs="Arial"/>
                <w:sz w:val="18"/>
              </w:rPr>
            </w:pPr>
            <w:proofErr w:type="gramStart"/>
            <w:r>
              <w:rPr>
                <w:rFonts w:ascii="Arial" w:hAnsi="Arial" w:cs="Arial"/>
                <w:sz w:val="18"/>
                <w:szCs w:val="20"/>
              </w:rPr>
              <w:t>8AC907843ME190292</w:t>
            </w:r>
            <w:proofErr w:type="gramEnd"/>
          </w:p>
        </w:tc>
        <w:tc>
          <w:tcPr>
            <w:tcW w:w="1107" w:type="dxa"/>
            <w:vMerge w:val="restart"/>
          </w:tcPr>
          <w:p w:rsidR="00041C62" w:rsidRDefault="00041C62">
            <w:pPr>
              <w:jc w:val="center"/>
              <w:rPr>
                <w:rFonts w:ascii="Arial" w:hAnsi="Arial" w:cs="Arial"/>
                <w:sz w:val="18"/>
                <w:szCs w:val="18"/>
              </w:rPr>
            </w:pPr>
          </w:p>
        </w:tc>
      </w:tr>
      <w:tr w:rsidR="00041C62">
        <w:trPr>
          <w:trHeight w:val="207"/>
          <w:jc w:val="center"/>
        </w:trPr>
        <w:tc>
          <w:tcPr>
            <w:tcW w:w="691" w:type="dxa"/>
            <w:vMerge w:val="restart"/>
          </w:tcPr>
          <w:p w:rsidR="00041C62" w:rsidRDefault="009373D2">
            <w:pPr>
              <w:jc w:val="center"/>
              <w:rPr>
                <w:rFonts w:ascii="Arial" w:hAnsi="Arial" w:cs="Arial"/>
                <w:b/>
                <w:sz w:val="18"/>
                <w:szCs w:val="18"/>
              </w:rPr>
            </w:pPr>
            <w:proofErr w:type="gramStart"/>
            <w:r>
              <w:rPr>
                <w:rFonts w:ascii="Arial" w:hAnsi="Arial" w:cs="Arial"/>
                <w:b/>
                <w:sz w:val="18"/>
                <w:szCs w:val="18"/>
              </w:rPr>
              <w:t>5</w:t>
            </w:r>
            <w:proofErr w:type="gramEnd"/>
          </w:p>
        </w:tc>
        <w:tc>
          <w:tcPr>
            <w:tcW w:w="1149" w:type="dxa"/>
            <w:vMerge w:val="restart"/>
          </w:tcPr>
          <w:p w:rsidR="00041C62" w:rsidRDefault="009373D2">
            <w:pPr>
              <w:rPr>
                <w:rFonts w:ascii="Arial" w:hAnsi="Arial" w:cs="Arial"/>
                <w:color w:val="222222"/>
                <w:sz w:val="18"/>
              </w:rPr>
            </w:pPr>
            <w:proofErr w:type="spellStart"/>
            <w:r>
              <w:rPr>
                <w:rFonts w:ascii="Arial" w:hAnsi="Arial" w:cs="Arial"/>
                <w:color w:val="222222"/>
                <w:sz w:val="18"/>
                <w:szCs w:val="20"/>
              </w:rPr>
              <w:t>Strada</w:t>
            </w:r>
            <w:proofErr w:type="spellEnd"/>
          </w:p>
        </w:tc>
        <w:tc>
          <w:tcPr>
            <w:tcW w:w="1276" w:type="dxa"/>
            <w:vMerge w:val="restart"/>
          </w:tcPr>
          <w:p w:rsidR="00041C62" w:rsidRDefault="009373D2">
            <w:pPr>
              <w:jc w:val="center"/>
              <w:rPr>
                <w:rFonts w:ascii="Arial" w:hAnsi="Arial" w:cs="Arial"/>
                <w:color w:val="222222"/>
                <w:sz w:val="18"/>
              </w:rPr>
            </w:pPr>
            <w:r>
              <w:rPr>
                <w:rFonts w:ascii="Arial" w:hAnsi="Arial" w:cs="Arial"/>
                <w:color w:val="222222"/>
                <w:sz w:val="18"/>
                <w:szCs w:val="20"/>
              </w:rPr>
              <w:t>Fiat</w:t>
            </w:r>
          </w:p>
        </w:tc>
        <w:tc>
          <w:tcPr>
            <w:tcW w:w="1417" w:type="dxa"/>
            <w:vMerge w:val="restart"/>
          </w:tcPr>
          <w:p w:rsidR="00041C62" w:rsidRDefault="009373D2">
            <w:pPr>
              <w:jc w:val="center"/>
              <w:rPr>
                <w:rFonts w:ascii="Arial" w:hAnsi="Arial" w:cs="Arial"/>
                <w:color w:val="000000"/>
                <w:sz w:val="18"/>
              </w:rPr>
            </w:pPr>
            <w:r>
              <w:rPr>
                <w:rFonts w:ascii="Arial" w:hAnsi="Arial" w:cs="Arial"/>
                <w:color w:val="000000"/>
                <w:sz w:val="18"/>
                <w:szCs w:val="20"/>
              </w:rPr>
              <w:t>PXC - 6801</w:t>
            </w:r>
          </w:p>
        </w:tc>
        <w:tc>
          <w:tcPr>
            <w:tcW w:w="1559" w:type="dxa"/>
            <w:vMerge w:val="restart"/>
          </w:tcPr>
          <w:p w:rsidR="00041C62" w:rsidRDefault="009373D2">
            <w:pPr>
              <w:jc w:val="center"/>
              <w:rPr>
                <w:rFonts w:ascii="Arial" w:hAnsi="Arial" w:cs="Arial"/>
                <w:sz w:val="18"/>
              </w:rPr>
            </w:pPr>
            <w:r>
              <w:rPr>
                <w:rFonts w:ascii="Arial" w:hAnsi="Arial" w:cs="Arial"/>
                <w:sz w:val="18"/>
                <w:szCs w:val="20"/>
              </w:rPr>
              <w:t>2015/2015</w:t>
            </w:r>
          </w:p>
        </w:tc>
        <w:tc>
          <w:tcPr>
            <w:tcW w:w="2435" w:type="dxa"/>
            <w:vMerge w:val="restart"/>
          </w:tcPr>
          <w:p w:rsidR="00041C62" w:rsidRDefault="009373D2">
            <w:pPr>
              <w:jc w:val="center"/>
              <w:rPr>
                <w:rFonts w:ascii="Arial" w:hAnsi="Arial" w:cs="Arial"/>
                <w:sz w:val="18"/>
              </w:rPr>
            </w:pPr>
            <w:proofErr w:type="gramStart"/>
            <w:r>
              <w:rPr>
                <w:rFonts w:ascii="Arial" w:hAnsi="Arial" w:cs="Arial"/>
                <w:sz w:val="18"/>
                <w:szCs w:val="20"/>
              </w:rPr>
              <w:t>9BD57814UGB049035</w:t>
            </w:r>
            <w:proofErr w:type="gramEnd"/>
          </w:p>
        </w:tc>
        <w:tc>
          <w:tcPr>
            <w:tcW w:w="1107" w:type="dxa"/>
            <w:vMerge w:val="restart"/>
          </w:tcPr>
          <w:p w:rsidR="00041C62" w:rsidRDefault="00041C62">
            <w:pPr>
              <w:jc w:val="center"/>
              <w:rPr>
                <w:rFonts w:ascii="Arial" w:hAnsi="Arial" w:cs="Arial"/>
                <w:sz w:val="18"/>
                <w:szCs w:val="18"/>
              </w:rPr>
            </w:pPr>
          </w:p>
        </w:tc>
      </w:tr>
      <w:tr w:rsidR="00041C62">
        <w:trPr>
          <w:trHeight w:val="207"/>
          <w:jc w:val="center"/>
        </w:trPr>
        <w:tc>
          <w:tcPr>
            <w:tcW w:w="691" w:type="dxa"/>
            <w:vMerge w:val="restart"/>
          </w:tcPr>
          <w:p w:rsidR="00041C62" w:rsidRDefault="009373D2">
            <w:pPr>
              <w:jc w:val="center"/>
              <w:rPr>
                <w:rFonts w:ascii="Arial" w:hAnsi="Arial" w:cs="Arial"/>
                <w:b/>
                <w:sz w:val="18"/>
                <w:szCs w:val="18"/>
              </w:rPr>
            </w:pPr>
            <w:proofErr w:type="gramStart"/>
            <w:r>
              <w:rPr>
                <w:rFonts w:ascii="Arial" w:hAnsi="Arial" w:cs="Arial"/>
                <w:b/>
                <w:sz w:val="18"/>
                <w:szCs w:val="18"/>
              </w:rPr>
              <w:t>6</w:t>
            </w:r>
            <w:proofErr w:type="gramEnd"/>
          </w:p>
        </w:tc>
        <w:tc>
          <w:tcPr>
            <w:tcW w:w="1149" w:type="dxa"/>
            <w:vMerge w:val="restart"/>
          </w:tcPr>
          <w:p w:rsidR="00041C62" w:rsidRDefault="009373D2">
            <w:pPr>
              <w:rPr>
                <w:rFonts w:ascii="Arial" w:hAnsi="Arial" w:cs="Arial"/>
                <w:color w:val="222222"/>
                <w:sz w:val="18"/>
              </w:rPr>
            </w:pPr>
            <w:proofErr w:type="spellStart"/>
            <w:r>
              <w:rPr>
                <w:rFonts w:ascii="Arial" w:hAnsi="Arial" w:cs="Arial"/>
                <w:color w:val="222222"/>
                <w:sz w:val="18"/>
                <w:szCs w:val="20"/>
              </w:rPr>
              <w:t>Strada</w:t>
            </w:r>
            <w:proofErr w:type="spellEnd"/>
          </w:p>
        </w:tc>
        <w:tc>
          <w:tcPr>
            <w:tcW w:w="1276" w:type="dxa"/>
            <w:vMerge w:val="restart"/>
          </w:tcPr>
          <w:p w:rsidR="00041C62" w:rsidRDefault="009373D2">
            <w:pPr>
              <w:jc w:val="center"/>
              <w:rPr>
                <w:rFonts w:ascii="Arial" w:hAnsi="Arial" w:cs="Arial"/>
                <w:color w:val="222222"/>
                <w:sz w:val="18"/>
              </w:rPr>
            </w:pPr>
            <w:r>
              <w:rPr>
                <w:rFonts w:ascii="Arial" w:hAnsi="Arial" w:cs="Arial"/>
                <w:color w:val="222222"/>
                <w:sz w:val="18"/>
                <w:szCs w:val="20"/>
              </w:rPr>
              <w:t>Fiat</w:t>
            </w:r>
          </w:p>
        </w:tc>
        <w:tc>
          <w:tcPr>
            <w:tcW w:w="1417" w:type="dxa"/>
            <w:vMerge w:val="restart"/>
          </w:tcPr>
          <w:p w:rsidR="00041C62" w:rsidRDefault="009373D2">
            <w:pPr>
              <w:jc w:val="center"/>
              <w:rPr>
                <w:rFonts w:ascii="Arial" w:hAnsi="Arial" w:cs="Arial"/>
                <w:color w:val="000000"/>
                <w:sz w:val="18"/>
              </w:rPr>
            </w:pPr>
            <w:r>
              <w:rPr>
                <w:rFonts w:ascii="Arial" w:hAnsi="Arial" w:cs="Arial"/>
                <w:color w:val="000000"/>
                <w:sz w:val="18"/>
                <w:szCs w:val="20"/>
              </w:rPr>
              <w:t>PXX - 4410</w:t>
            </w:r>
          </w:p>
        </w:tc>
        <w:tc>
          <w:tcPr>
            <w:tcW w:w="1559" w:type="dxa"/>
            <w:vMerge w:val="restart"/>
          </w:tcPr>
          <w:p w:rsidR="00041C62" w:rsidRDefault="009373D2">
            <w:pPr>
              <w:jc w:val="center"/>
              <w:rPr>
                <w:rFonts w:ascii="Arial" w:hAnsi="Arial" w:cs="Arial"/>
                <w:sz w:val="18"/>
              </w:rPr>
            </w:pPr>
            <w:r>
              <w:rPr>
                <w:rFonts w:ascii="Arial" w:hAnsi="Arial" w:cs="Arial"/>
                <w:sz w:val="18"/>
                <w:szCs w:val="20"/>
              </w:rPr>
              <w:t>2015/2015</w:t>
            </w:r>
          </w:p>
        </w:tc>
        <w:tc>
          <w:tcPr>
            <w:tcW w:w="2435" w:type="dxa"/>
            <w:vMerge w:val="restart"/>
          </w:tcPr>
          <w:p w:rsidR="00041C62" w:rsidRDefault="009373D2">
            <w:pPr>
              <w:jc w:val="center"/>
              <w:rPr>
                <w:rFonts w:ascii="Arial" w:hAnsi="Arial" w:cs="Arial"/>
                <w:sz w:val="18"/>
              </w:rPr>
            </w:pPr>
            <w:proofErr w:type="gramStart"/>
            <w:r>
              <w:rPr>
                <w:rFonts w:ascii="Arial" w:hAnsi="Arial" w:cs="Arial"/>
                <w:sz w:val="18"/>
                <w:szCs w:val="20"/>
              </w:rPr>
              <w:t>9BD57834UGB012795</w:t>
            </w:r>
            <w:proofErr w:type="gramEnd"/>
          </w:p>
        </w:tc>
        <w:tc>
          <w:tcPr>
            <w:tcW w:w="1107" w:type="dxa"/>
            <w:vMerge w:val="restart"/>
          </w:tcPr>
          <w:p w:rsidR="00041C62" w:rsidRDefault="00041C62">
            <w:pPr>
              <w:jc w:val="center"/>
              <w:rPr>
                <w:rFonts w:ascii="Arial" w:hAnsi="Arial" w:cs="Arial"/>
                <w:sz w:val="18"/>
                <w:szCs w:val="18"/>
              </w:rPr>
            </w:pPr>
          </w:p>
        </w:tc>
      </w:tr>
      <w:tr w:rsidR="00041C62">
        <w:trPr>
          <w:trHeight w:val="207"/>
          <w:jc w:val="center"/>
        </w:trPr>
        <w:tc>
          <w:tcPr>
            <w:tcW w:w="691" w:type="dxa"/>
            <w:vMerge w:val="restart"/>
          </w:tcPr>
          <w:p w:rsidR="00041C62" w:rsidRDefault="009373D2">
            <w:pPr>
              <w:jc w:val="center"/>
              <w:rPr>
                <w:rFonts w:ascii="Arial" w:hAnsi="Arial" w:cs="Arial"/>
                <w:b/>
                <w:sz w:val="18"/>
                <w:szCs w:val="18"/>
              </w:rPr>
            </w:pPr>
            <w:proofErr w:type="gramStart"/>
            <w:r>
              <w:rPr>
                <w:rFonts w:ascii="Arial" w:hAnsi="Arial" w:cs="Arial"/>
                <w:b/>
                <w:sz w:val="18"/>
                <w:szCs w:val="18"/>
              </w:rPr>
              <w:t>7</w:t>
            </w:r>
            <w:proofErr w:type="gramEnd"/>
          </w:p>
        </w:tc>
        <w:tc>
          <w:tcPr>
            <w:tcW w:w="1149" w:type="dxa"/>
            <w:vMerge w:val="restart"/>
          </w:tcPr>
          <w:p w:rsidR="00041C62" w:rsidRDefault="009373D2">
            <w:pPr>
              <w:rPr>
                <w:rFonts w:ascii="Arial" w:hAnsi="Arial" w:cs="Arial"/>
                <w:color w:val="222222"/>
                <w:sz w:val="18"/>
              </w:rPr>
            </w:pPr>
            <w:r>
              <w:rPr>
                <w:rFonts w:ascii="Arial" w:hAnsi="Arial" w:cs="Arial"/>
                <w:color w:val="222222"/>
                <w:sz w:val="18"/>
                <w:szCs w:val="20"/>
              </w:rPr>
              <w:t>Uno</w:t>
            </w:r>
          </w:p>
        </w:tc>
        <w:tc>
          <w:tcPr>
            <w:tcW w:w="1276" w:type="dxa"/>
            <w:vMerge w:val="restart"/>
          </w:tcPr>
          <w:p w:rsidR="00041C62" w:rsidRDefault="009373D2">
            <w:pPr>
              <w:jc w:val="center"/>
              <w:rPr>
                <w:rFonts w:ascii="Arial" w:hAnsi="Arial" w:cs="Arial"/>
                <w:color w:val="222222"/>
                <w:sz w:val="18"/>
              </w:rPr>
            </w:pPr>
            <w:r>
              <w:rPr>
                <w:rFonts w:ascii="Arial" w:hAnsi="Arial" w:cs="Arial"/>
                <w:color w:val="222222"/>
                <w:sz w:val="18"/>
                <w:szCs w:val="20"/>
              </w:rPr>
              <w:t>Fiat</w:t>
            </w:r>
          </w:p>
        </w:tc>
        <w:tc>
          <w:tcPr>
            <w:tcW w:w="1417" w:type="dxa"/>
            <w:vMerge w:val="restart"/>
          </w:tcPr>
          <w:p w:rsidR="00041C62" w:rsidRDefault="009373D2">
            <w:pPr>
              <w:jc w:val="center"/>
              <w:rPr>
                <w:rFonts w:ascii="Arial" w:hAnsi="Arial" w:cs="Arial"/>
                <w:color w:val="000000"/>
                <w:sz w:val="18"/>
              </w:rPr>
            </w:pPr>
            <w:r>
              <w:rPr>
                <w:rFonts w:ascii="Arial" w:hAnsi="Arial" w:cs="Arial"/>
                <w:color w:val="000000"/>
                <w:sz w:val="18"/>
                <w:szCs w:val="20"/>
              </w:rPr>
              <w:t>HLF - 2876</w:t>
            </w:r>
          </w:p>
        </w:tc>
        <w:tc>
          <w:tcPr>
            <w:tcW w:w="1559" w:type="dxa"/>
            <w:vMerge w:val="restart"/>
          </w:tcPr>
          <w:p w:rsidR="00041C62" w:rsidRDefault="009373D2">
            <w:pPr>
              <w:jc w:val="center"/>
              <w:rPr>
                <w:rFonts w:ascii="Arial" w:hAnsi="Arial" w:cs="Arial"/>
                <w:sz w:val="18"/>
              </w:rPr>
            </w:pPr>
            <w:r>
              <w:rPr>
                <w:rFonts w:ascii="Arial" w:hAnsi="Arial" w:cs="Arial"/>
                <w:sz w:val="18"/>
                <w:szCs w:val="20"/>
              </w:rPr>
              <w:t>2010/2021</w:t>
            </w:r>
          </w:p>
        </w:tc>
        <w:tc>
          <w:tcPr>
            <w:tcW w:w="2435" w:type="dxa"/>
            <w:vMerge w:val="restart"/>
          </w:tcPr>
          <w:p w:rsidR="00041C62" w:rsidRDefault="009373D2">
            <w:pPr>
              <w:jc w:val="center"/>
              <w:rPr>
                <w:rFonts w:ascii="Arial" w:hAnsi="Arial" w:cs="Arial"/>
                <w:sz w:val="18"/>
              </w:rPr>
            </w:pPr>
            <w:proofErr w:type="gramStart"/>
            <w:r>
              <w:rPr>
                <w:rFonts w:ascii="Arial" w:hAnsi="Arial" w:cs="Arial"/>
                <w:sz w:val="18"/>
                <w:szCs w:val="20"/>
              </w:rPr>
              <w:t>9BD15844AB6459883</w:t>
            </w:r>
            <w:proofErr w:type="gramEnd"/>
          </w:p>
        </w:tc>
        <w:tc>
          <w:tcPr>
            <w:tcW w:w="1107" w:type="dxa"/>
            <w:vMerge w:val="restart"/>
          </w:tcPr>
          <w:p w:rsidR="00041C62" w:rsidRDefault="00041C62">
            <w:pPr>
              <w:jc w:val="center"/>
              <w:rPr>
                <w:rFonts w:ascii="Arial" w:hAnsi="Arial" w:cs="Arial"/>
                <w:sz w:val="18"/>
                <w:szCs w:val="18"/>
              </w:rPr>
            </w:pPr>
          </w:p>
        </w:tc>
      </w:tr>
    </w:tbl>
    <w:p w:rsidR="00041C62" w:rsidRDefault="00041C62">
      <w:pPr>
        <w:jc w:val="both"/>
        <w:rPr>
          <w:rFonts w:ascii="Arial" w:hAnsi="Arial" w:cs="Arial"/>
          <w:sz w:val="18"/>
          <w:szCs w:val="18"/>
        </w:rPr>
      </w:pPr>
    </w:p>
    <w:p w:rsidR="00041C62" w:rsidRDefault="009373D2">
      <w:pPr>
        <w:jc w:val="both"/>
        <w:rPr>
          <w:rFonts w:ascii="Arial" w:hAnsi="Arial" w:cs="Arial"/>
          <w:color w:val="000000"/>
          <w:sz w:val="18"/>
          <w:szCs w:val="18"/>
        </w:rPr>
      </w:pPr>
      <w:r>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Default="009373D2">
      <w:pPr>
        <w:jc w:val="both"/>
        <w:rPr>
          <w:rFonts w:ascii="Arial" w:hAnsi="Arial" w:cs="Arial"/>
          <w:color w:val="000000"/>
          <w:sz w:val="18"/>
          <w:szCs w:val="18"/>
        </w:rPr>
      </w:pPr>
      <w:r>
        <w:rPr>
          <w:rFonts w:ascii="Arial" w:hAnsi="Arial" w:cs="Arial"/>
          <w:color w:val="000000"/>
          <w:sz w:val="18"/>
          <w:szCs w:val="18"/>
        </w:rPr>
        <w:t>2.3 – Os preços não sofrerão reajuste, exceto para reequilíbrio econômico financeiro.</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TERCEIRA – Do Pagamento:</w:t>
      </w:r>
    </w:p>
    <w:p w:rsidR="00041C62" w:rsidRDefault="009373D2">
      <w:pPr>
        <w:jc w:val="both"/>
        <w:rPr>
          <w:rFonts w:ascii="Arial" w:hAnsi="Arial" w:cs="Arial"/>
          <w:b/>
          <w:color w:val="000000"/>
          <w:sz w:val="18"/>
          <w:szCs w:val="18"/>
          <w:u w:val="single"/>
        </w:rPr>
      </w:pPr>
      <w:r>
        <w:rPr>
          <w:rFonts w:ascii="Arial" w:hAnsi="Arial" w:cs="Arial"/>
          <w:color w:val="000000"/>
          <w:sz w:val="18"/>
          <w:szCs w:val="18"/>
        </w:rPr>
        <w:t xml:space="preserve">3.1 – O pagamento decorrente da concretização desta licitação será efetuado pelo Setor Financeiro da Prefeitura Municipal de </w:t>
      </w:r>
      <w:proofErr w:type="spellStart"/>
      <w:r>
        <w:rPr>
          <w:rFonts w:ascii="Arial" w:hAnsi="Arial" w:cs="Arial"/>
          <w:color w:val="000000"/>
          <w:sz w:val="18"/>
          <w:szCs w:val="18"/>
        </w:rPr>
        <w:t>Cataguases</w:t>
      </w:r>
      <w:proofErr w:type="spellEnd"/>
      <w:r>
        <w:rPr>
          <w:rFonts w:ascii="Arial" w:hAnsi="Arial" w:cs="Arial"/>
          <w:color w:val="000000"/>
          <w:sz w:val="18"/>
          <w:szCs w:val="18"/>
        </w:rPr>
        <w:t xml:space="preserve">, por processo legal, </w:t>
      </w:r>
      <w:r>
        <w:rPr>
          <w:rFonts w:ascii="Arial" w:hAnsi="Arial" w:cs="Arial"/>
          <w:b/>
          <w:bCs/>
          <w:color w:val="000000"/>
          <w:sz w:val="18"/>
          <w:szCs w:val="18"/>
        </w:rPr>
        <w:t xml:space="preserve">no prazo de 30 (trinta) dias </w:t>
      </w:r>
      <w:r>
        <w:rPr>
          <w:rFonts w:ascii="Arial" w:hAnsi="Arial" w:cs="Arial"/>
          <w:color w:val="000000"/>
          <w:sz w:val="18"/>
          <w:szCs w:val="18"/>
        </w:rPr>
        <w:t xml:space="preserve">após a apresentação da </w:t>
      </w:r>
      <w:r>
        <w:rPr>
          <w:rFonts w:ascii="Arial" w:hAnsi="Arial" w:cs="Arial"/>
          <w:color w:val="000000"/>
          <w:sz w:val="18"/>
          <w:szCs w:val="18"/>
          <w:u w:val="single"/>
        </w:rPr>
        <w:t>Nota Fiscal</w:t>
      </w:r>
      <w:r>
        <w:rPr>
          <w:rFonts w:ascii="Arial" w:hAnsi="Arial" w:cs="Arial"/>
          <w:color w:val="000000"/>
          <w:sz w:val="18"/>
          <w:szCs w:val="18"/>
        </w:rPr>
        <w:t xml:space="preserve"> da quantidade requisitada, mediante a </w:t>
      </w:r>
      <w:r>
        <w:rPr>
          <w:rFonts w:ascii="Arial" w:hAnsi="Arial" w:cs="Arial"/>
          <w:b/>
          <w:color w:val="000000"/>
          <w:sz w:val="18"/>
          <w:szCs w:val="18"/>
          <w:u w:val="single"/>
        </w:rPr>
        <w:t>apresentação da CND do INSS, FGTS, RECEITA FEDERAL, ESTADUAL E MUNICIPAL.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3.2 – Em caso de irregularidade na emissão dos documentos </w:t>
      </w:r>
      <w:r>
        <w:rPr>
          <w:rFonts w:ascii="Arial" w:hAnsi="Arial" w:cs="Arial"/>
          <w:color w:val="000000"/>
          <w:sz w:val="18"/>
          <w:szCs w:val="18"/>
        </w:rPr>
        <w:t>fiscais, o prazo de pagamento será contado a partir de sua reapresentação, desde que devidamente regularizados.</w:t>
      </w:r>
    </w:p>
    <w:p w:rsidR="00041C62" w:rsidRDefault="009373D2">
      <w:pPr>
        <w:jc w:val="both"/>
        <w:rPr>
          <w:rFonts w:ascii="Arial" w:hAnsi="Arial" w:cs="Arial"/>
          <w:color w:val="000000"/>
          <w:sz w:val="18"/>
          <w:szCs w:val="18"/>
        </w:rPr>
      </w:pPr>
      <w:r>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3.4 – Nenhum pagamento será efetuado à contratada, enquanto pendente liquidação qualquer obrigação </w:t>
      </w:r>
      <w:r>
        <w:rPr>
          <w:rFonts w:ascii="Arial" w:hAnsi="Arial" w:cs="Arial"/>
          <w:color w:val="000000"/>
          <w:sz w:val="18"/>
          <w:szCs w:val="18"/>
        </w:rPr>
        <w:t>financeira decorrente de sanções administrativas ou inadimplência contratual, sem que isso gere direito a reajustamento de preços.</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QUARTA – Da Vigência: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4.1 - O prazo de vigência é de 12 (doze) meses contados da sua assinatura. </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 xml:space="preserve">CLÁUSULA QUINTA </w:t>
      </w:r>
      <w:r>
        <w:rPr>
          <w:rFonts w:ascii="Arial" w:hAnsi="Arial" w:cs="Arial"/>
          <w:b/>
          <w:bCs/>
          <w:color w:val="000000"/>
          <w:sz w:val="18"/>
          <w:szCs w:val="18"/>
        </w:rPr>
        <w:t>– Da Recomposição de Preços:</w:t>
      </w:r>
    </w:p>
    <w:p w:rsidR="00041C62" w:rsidRDefault="009373D2">
      <w:pPr>
        <w:jc w:val="both"/>
        <w:rPr>
          <w:rFonts w:ascii="Arial" w:hAnsi="Arial" w:cs="Arial"/>
          <w:color w:val="000000"/>
          <w:sz w:val="18"/>
          <w:szCs w:val="18"/>
        </w:rPr>
      </w:pPr>
      <w:r>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sz w:val="18"/>
          <w:szCs w:val="18"/>
        </w:rPr>
      </w:pPr>
      <w:r>
        <w:rPr>
          <w:rFonts w:ascii="Arial" w:hAnsi="Arial" w:cs="Arial"/>
          <w:b/>
          <w:bCs/>
          <w:color w:val="000000"/>
          <w:sz w:val="18"/>
          <w:szCs w:val="18"/>
        </w:rPr>
        <w:t>CLÁUSULA SEXTA – Do cancelam</w:t>
      </w:r>
      <w:r>
        <w:rPr>
          <w:rFonts w:ascii="Arial" w:hAnsi="Arial" w:cs="Arial"/>
          <w:b/>
          <w:bCs/>
          <w:color w:val="000000"/>
          <w:sz w:val="18"/>
          <w:szCs w:val="18"/>
        </w:rPr>
        <w:t>ento da Apólice Contratual:</w:t>
      </w:r>
    </w:p>
    <w:p w:rsidR="00041C62" w:rsidRDefault="009373D2">
      <w:pPr>
        <w:pStyle w:val="Corpodetexto3"/>
        <w:spacing w:after="0"/>
        <w:jc w:val="both"/>
        <w:rPr>
          <w:rFonts w:ascii="Arial" w:hAnsi="Arial" w:cs="Arial"/>
          <w:sz w:val="18"/>
          <w:szCs w:val="18"/>
        </w:rPr>
      </w:pPr>
      <w:r>
        <w:rPr>
          <w:rFonts w:ascii="Arial" w:hAnsi="Arial" w:cs="Arial"/>
          <w:sz w:val="18"/>
          <w:szCs w:val="18"/>
        </w:rPr>
        <w:t>O Contratante poderá considerar cancelada a apólice, se a Contratada:</w:t>
      </w:r>
    </w:p>
    <w:p w:rsidR="00041C62" w:rsidRDefault="009373D2">
      <w:pPr>
        <w:pStyle w:val="Corpodetexto3"/>
        <w:spacing w:after="0"/>
        <w:jc w:val="both"/>
        <w:rPr>
          <w:rFonts w:ascii="Arial" w:hAnsi="Arial" w:cs="Arial"/>
          <w:sz w:val="18"/>
          <w:szCs w:val="18"/>
        </w:rPr>
      </w:pPr>
      <w:r>
        <w:rPr>
          <w:rFonts w:ascii="Arial" w:hAnsi="Arial" w:cs="Arial"/>
          <w:bCs/>
          <w:sz w:val="18"/>
          <w:szCs w:val="18"/>
        </w:rPr>
        <w:t>6.1</w:t>
      </w:r>
      <w:r>
        <w:rPr>
          <w:rFonts w:ascii="Arial" w:hAnsi="Arial" w:cs="Arial"/>
          <w:sz w:val="18"/>
          <w:szCs w:val="18"/>
        </w:rPr>
        <w:t xml:space="preserve"> – Negar a indenizar ao Contratante, em caso de sinistro, dentro das condições contratuais de qualquer importância segurada;</w:t>
      </w:r>
    </w:p>
    <w:p w:rsidR="00041C62" w:rsidRDefault="009373D2">
      <w:pPr>
        <w:pStyle w:val="Corpodetexto3"/>
        <w:spacing w:after="0"/>
        <w:jc w:val="both"/>
        <w:rPr>
          <w:rFonts w:ascii="Arial" w:hAnsi="Arial" w:cs="Arial"/>
          <w:sz w:val="18"/>
          <w:szCs w:val="18"/>
        </w:rPr>
      </w:pPr>
      <w:r>
        <w:rPr>
          <w:rFonts w:ascii="Arial" w:hAnsi="Arial" w:cs="Arial"/>
          <w:bCs/>
          <w:sz w:val="18"/>
          <w:szCs w:val="18"/>
        </w:rPr>
        <w:t>6.2 –</w:t>
      </w:r>
      <w:r>
        <w:rPr>
          <w:rFonts w:ascii="Arial" w:hAnsi="Arial" w:cs="Arial"/>
          <w:sz w:val="18"/>
          <w:szCs w:val="18"/>
        </w:rPr>
        <w:t xml:space="preserve"> Subcontratar totalmente o objeto de seguro;</w:t>
      </w:r>
    </w:p>
    <w:p w:rsidR="00041C62" w:rsidRDefault="009373D2">
      <w:pPr>
        <w:pStyle w:val="Corpodetexto3"/>
        <w:spacing w:after="0"/>
        <w:jc w:val="both"/>
        <w:rPr>
          <w:rFonts w:ascii="Arial" w:hAnsi="Arial" w:cs="Arial"/>
          <w:sz w:val="18"/>
          <w:szCs w:val="18"/>
        </w:rPr>
      </w:pPr>
      <w:r>
        <w:rPr>
          <w:rFonts w:ascii="Arial" w:hAnsi="Arial" w:cs="Arial"/>
          <w:bCs/>
          <w:sz w:val="18"/>
          <w:szCs w:val="18"/>
        </w:rPr>
        <w:t>6.3 –</w:t>
      </w:r>
      <w:r>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Default="009373D2">
      <w:pPr>
        <w:pStyle w:val="Corpodetexto3"/>
        <w:spacing w:after="0"/>
        <w:jc w:val="both"/>
        <w:rPr>
          <w:rFonts w:ascii="Arial" w:hAnsi="Arial" w:cs="Arial"/>
          <w:sz w:val="18"/>
          <w:szCs w:val="18"/>
        </w:rPr>
      </w:pPr>
      <w:r>
        <w:rPr>
          <w:rFonts w:ascii="Arial" w:hAnsi="Arial" w:cs="Arial"/>
          <w:bCs/>
          <w:sz w:val="18"/>
          <w:szCs w:val="18"/>
        </w:rPr>
        <w:t>6.4 –</w:t>
      </w:r>
      <w:r>
        <w:rPr>
          <w:rFonts w:ascii="Arial" w:hAnsi="Arial" w:cs="Arial"/>
          <w:sz w:val="18"/>
          <w:szCs w:val="18"/>
        </w:rPr>
        <w:t xml:space="preserve"> Tiver declarada sua l</w:t>
      </w:r>
      <w:r>
        <w:rPr>
          <w:rFonts w:ascii="Arial" w:hAnsi="Arial" w:cs="Arial"/>
          <w:sz w:val="18"/>
          <w:szCs w:val="18"/>
        </w:rPr>
        <w:t>iquidação pela Superintendência de Seguros Privados - SUSEP;</w:t>
      </w:r>
    </w:p>
    <w:p w:rsidR="00041C62" w:rsidRDefault="009373D2">
      <w:pPr>
        <w:pStyle w:val="Corpodetexto3"/>
        <w:spacing w:after="0"/>
        <w:jc w:val="both"/>
        <w:rPr>
          <w:rFonts w:ascii="Arial" w:hAnsi="Arial" w:cs="Arial"/>
          <w:sz w:val="18"/>
          <w:szCs w:val="18"/>
        </w:rPr>
      </w:pPr>
      <w:r>
        <w:rPr>
          <w:rFonts w:ascii="Arial" w:hAnsi="Arial" w:cs="Arial"/>
          <w:bCs/>
          <w:sz w:val="18"/>
          <w:szCs w:val="18"/>
        </w:rPr>
        <w:t>6.5 –</w:t>
      </w:r>
      <w:r>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w:t>
      </w:r>
      <w:r>
        <w:rPr>
          <w:rFonts w:ascii="Arial" w:hAnsi="Arial" w:cs="Arial"/>
          <w:sz w:val="18"/>
          <w:szCs w:val="18"/>
        </w:rPr>
        <w:t>atisfazendo as exigências da contratante quanto à qualidade e/ou rendimento dos serviços objeto deste contrato;</w:t>
      </w:r>
    </w:p>
    <w:p w:rsidR="00041C62" w:rsidRDefault="009373D2">
      <w:pPr>
        <w:jc w:val="both"/>
        <w:rPr>
          <w:rFonts w:ascii="Arial" w:hAnsi="Arial" w:cs="Arial"/>
          <w:sz w:val="18"/>
          <w:szCs w:val="18"/>
        </w:rPr>
      </w:pPr>
      <w:r>
        <w:rPr>
          <w:rFonts w:ascii="Arial" w:hAnsi="Arial" w:cs="Arial"/>
          <w:bCs/>
          <w:sz w:val="18"/>
          <w:szCs w:val="18"/>
        </w:rPr>
        <w:t>6.6 –</w:t>
      </w:r>
      <w:r>
        <w:rPr>
          <w:rFonts w:ascii="Arial" w:hAnsi="Arial" w:cs="Arial"/>
          <w:sz w:val="18"/>
          <w:szCs w:val="18"/>
        </w:rPr>
        <w:t xml:space="preserve"> No caso de cancelamento da apólice pelo Contratante, ou no caso de inadimplemento contratual por parte da Seguradora, a devolução do prêmi</w:t>
      </w:r>
      <w:r>
        <w:rPr>
          <w:rFonts w:ascii="Arial" w:hAnsi="Arial" w:cs="Arial"/>
          <w:sz w:val="18"/>
          <w:szCs w:val="18"/>
        </w:rPr>
        <w:t>o deverá ser efetuada com correção monetária, além das sanções</w:t>
      </w:r>
      <w:r>
        <w:rPr>
          <w:rFonts w:ascii="Arial" w:hAnsi="Arial" w:cs="Arial"/>
          <w:color w:val="3366FF"/>
          <w:sz w:val="18"/>
          <w:szCs w:val="18"/>
        </w:rPr>
        <w:t xml:space="preserve"> </w:t>
      </w:r>
      <w:r>
        <w:rPr>
          <w:rFonts w:ascii="Arial" w:hAnsi="Arial" w:cs="Arial"/>
          <w:sz w:val="18"/>
          <w:szCs w:val="18"/>
        </w:rPr>
        <w:t>previstas em Lei própria.</w:t>
      </w:r>
    </w:p>
    <w:p w:rsidR="00041C62" w:rsidRDefault="00041C62">
      <w:pPr>
        <w:jc w:val="both"/>
        <w:rPr>
          <w:rFonts w:ascii="Arial" w:hAnsi="Arial" w:cs="Arial"/>
          <w:sz w:val="20"/>
          <w:szCs w:val="20"/>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SÉTIMA - Das Obrigações das Partes</w:t>
      </w:r>
    </w:p>
    <w:p w:rsidR="00041C62" w:rsidRDefault="009373D2">
      <w:pPr>
        <w:jc w:val="both"/>
        <w:rPr>
          <w:rFonts w:ascii="Arial" w:hAnsi="Arial" w:cs="Arial"/>
          <w:color w:val="000000"/>
          <w:sz w:val="18"/>
          <w:szCs w:val="18"/>
        </w:rPr>
      </w:pPr>
      <w:r>
        <w:rPr>
          <w:rFonts w:ascii="Arial" w:hAnsi="Arial" w:cs="Arial"/>
          <w:color w:val="000000"/>
          <w:sz w:val="18"/>
          <w:szCs w:val="18"/>
        </w:rPr>
        <w:t>7 – São obrigações das partes:</w:t>
      </w:r>
    </w:p>
    <w:p w:rsidR="00041C62" w:rsidRDefault="009373D2">
      <w:pPr>
        <w:pStyle w:val="PargrafodaLista"/>
        <w:numPr>
          <w:ilvl w:val="1"/>
          <w:numId w:val="41"/>
        </w:numPr>
        <w:ind w:left="425" w:hanging="425"/>
        <w:jc w:val="both"/>
        <w:rPr>
          <w:rFonts w:ascii="Arial" w:hAnsi="Arial" w:cs="Arial"/>
          <w:b/>
          <w:color w:val="000000"/>
          <w:sz w:val="18"/>
          <w:szCs w:val="18"/>
        </w:rPr>
      </w:pPr>
      <w:r>
        <w:rPr>
          <w:rFonts w:ascii="Arial" w:hAnsi="Arial" w:cs="Arial"/>
          <w:b/>
          <w:color w:val="000000"/>
          <w:sz w:val="18"/>
          <w:szCs w:val="18"/>
        </w:rPr>
        <w:t>- Da CONTRATADA:</w:t>
      </w:r>
    </w:p>
    <w:p w:rsidR="00041C62" w:rsidRDefault="009373D2">
      <w:pPr>
        <w:jc w:val="both"/>
        <w:rPr>
          <w:rFonts w:ascii="Arial" w:hAnsi="Arial" w:cs="Arial"/>
          <w:sz w:val="18"/>
          <w:szCs w:val="18"/>
        </w:rPr>
      </w:pPr>
      <w:r>
        <w:rPr>
          <w:rFonts w:ascii="Arial" w:hAnsi="Arial" w:cs="Arial"/>
          <w:color w:val="000000"/>
          <w:sz w:val="18"/>
          <w:szCs w:val="18"/>
        </w:rPr>
        <w:t>7.1.1</w:t>
      </w:r>
      <w:r>
        <w:rPr>
          <w:rFonts w:ascii="Arial" w:hAnsi="Arial" w:cs="Arial"/>
          <w:b/>
          <w:color w:val="000000"/>
          <w:sz w:val="18"/>
          <w:szCs w:val="18"/>
        </w:rPr>
        <w:t xml:space="preserve"> </w:t>
      </w:r>
      <w:r>
        <w:rPr>
          <w:rFonts w:ascii="Arial" w:hAnsi="Arial" w:cs="Arial"/>
          <w:sz w:val="18"/>
          <w:szCs w:val="18"/>
        </w:rPr>
        <w:t>Prestar os serviços em estrita conformidade com as especificações ex</w:t>
      </w:r>
      <w:r>
        <w:rPr>
          <w:rFonts w:ascii="Arial" w:hAnsi="Arial" w:cs="Arial"/>
          <w:sz w:val="18"/>
          <w:szCs w:val="18"/>
        </w:rPr>
        <w:t>igidas no edital;</w:t>
      </w:r>
    </w:p>
    <w:p w:rsidR="00041C62" w:rsidRDefault="009373D2">
      <w:pPr>
        <w:jc w:val="both"/>
        <w:rPr>
          <w:rFonts w:ascii="Arial" w:hAnsi="Arial" w:cs="Arial"/>
          <w:sz w:val="18"/>
          <w:szCs w:val="18"/>
        </w:rPr>
      </w:pPr>
      <w:r>
        <w:rPr>
          <w:rFonts w:ascii="Arial" w:hAnsi="Arial" w:cs="Arial"/>
          <w:sz w:val="18"/>
          <w:szCs w:val="18"/>
        </w:rPr>
        <w:t>7.1.2 A contratada é obrigada a pagar todos os tributos, contribuições fiscais que incidam ou venham incidir, direta ou indiretamente, sobre os produtos/objetos deste Termo de Referência.</w:t>
      </w:r>
    </w:p>
    <w:p w:rsidR="00041C62" w:rsidRDefault="009373D2">
      <w:pPr>
        <w:pStyle w:val="PargrafodaLista"/>
        <w:numPr>
          <w:ilvl w:val="2"/>
          <w:numId w:val="42"/>
        </w:numPr>
        <w:jc w:val="both"/>
        <w:rPr>
          <w:rFonts w:ascii="Arial" w:hAnsi="Arial" w:cs="Arial"/>
          <w:sz w:val="18"/>
          <w:szCs w:val="18"/>
        </w:rPr>
      </w:pPr>
      <w:r>
        <w:rPr>
          <w:rFonts w:ascii="Arial" w:hAnsi="Arial" w:cs="Arial"/>
          <w:sz w:val="18"/>
          <w:szCs w:val="18"/>
        </w:rPr>
        <w:t>A contratada deverá colocar na nota fiscal o número da autorização de fornecimento e o número de empenho.</w:t>
      </w:r>
    </w:p>
    <w:p w:rsidR="00041C62" w:rsidRDefault="00041C62">
      <w:pPr>
        <w:jc w:val="both"/>
        <w:rPr>
          <w:rFonts w:ascii="Arial" w:hAnsi="Arial" w:cs="Arial"/>
          <w:sz w:val="18"/>
          <w:szCs w:val="18"/>
        </w:rPr>
      </w:pPr>
    </w:p>
    <w:p w:rsidR="00041C62" w:rsidRDefault="009373D2">
      <w:pPr>
        <w:pStyle w:val="PargrafodaLista"/>
        <w:numPr>
          <w:ilvl w:val="1"/>
          <w:numId w:val="42"/>
        </w:numPr>
        <w:ind w:left="283" w:hanging="283"/>
        <w:jc w:val="both"/>
        <w:rPr>
          <w:rFonts w:ascii="Arial" w:hAnsi="Arial" w:cs="Arial"/>
          <w:b/>
          <w:sz w:val="18"/>
          <w:szCs w:val="18"/>
        </w:rPr>
      </w:pPr>
      <w:r>
        <w:rPr>
          <w:rFonts w:ascii="Arial" w:hAnsi="Arial" w:cs="Arial"/>
          <w:b/>
          <w:sz w:val="18"/>
          <w:szCs w:val="18"/>
        </w:rPr>
        <w:lastRenderedPageBreak/>
        <w:t>- Do CONTRATANTE:</w:t>
      </w:r>
    </w:p>
    <w:p w:rsidR="00041C62" w:rsidRDefault="009373D2">
      <w:pPr>
        <w:jc w:val="both"/>
        <w:rPr>
          <w:rFonts w:ascii="Arial" w:hAnsi="Arial" w:cs="Arial"/>
          <w:sz w:val="18"/>
          <w:szCs w:val="18"/>
        </w:rPr>
      </w:pPr>
      <w:r>
        <w:rPr>
          <w:rFonts w:ascii="Arial" w:hAnsi="Arial" w:cs="Arial"/>
          <w:sz w:val="18"/>
          <w:szCs w:val="18"/>
        </w:rPr>
        <w:t xml:space="preserve">7.2.1 - </w:t>
      </w:r>
      <w:proofErr w:type="gramStart"/>
      <w:r>
        <w:rPr>
          <w:rFonts w:ascii="Arial" w:hAnsi="Arial" w:cs="Arial"/>
          <w:sz w:val="18"/>
          <w:szCs w:val="18"/>
        </w:rPr>
        <w:t>Será</w:t>
      </w:r>
      <w:proofErr w:type="gramEnd"/>
      <w:r>
        <w:rPr>
          <w:rFonts w:ascii="Arial" w:hAnsi="Arial" w:cs="Arial"/>
          <w:sz w:val="18"/>
          <w:szCs w:val="18"/>
        </w:rPr>
        <w:t xml:space="preserve"> responsável pela observância às leis, decretos, regulamentos, portarias e demais normas legais, direta e indiretamente aplicáveis ao contrato;</w:t>
      </w:r>
    </w:p>
    <w:p w:rsidR="00041C62" w:rsidRDefault="009373D2">
      <w:pPr>
        <w:pStyle w:val="PargrafodaLista"/>
        <w:numPr>
          <w:ilvl w:val="2"/>
          <w:numId w:val="43"/>
        </w:numPr>
        <w:tabs>
          <w:tab w:val="left" w:pos="567"/>
        </w:tabs>
        <w:ind w:left="0" w:firstLine="0"/>
        <w:jc w:val="both"/>
        <w:rPr>
          <w:rFonts w:ascii="Arial" w:hAnsi="Arial" w:cs="Arial"/>
          <w:sz w:val="18"/>
          <w:szCs w:val="18"/>
        </w:rPr>
      </w:pPr>
      <w:r>
        <w:rPr>
          <w:rFonts w:ascii="Arial" w:hAnsi="Arial" w:cs="Arial"/>
          <w:sz w:val="18"/>
          <w:szCs w:val="18"/>
        </w:rPr>
        <w:t>Assegurar os recursos orçamentários e financeiros para custear a prestação;</w:t>
      </w:r>
    </w:p>
    <w:p w:rsidR="00041C62" w:rsidRDefault="009373D2">
      <w:pPr>
        <w:pStyle w:val="PargrafodaLista"/>
        <w:numPr>
          <w:ilvl w:val="2"/>
          <w:numId w:val="43"/>
        </w:numPr>
        <w:tabs>
          <w:tab w:val="left" w:pos="567"/>
        </w:tabs>
        <w:ind w:left="0" w:firstLine="0"/>
        <w:jc w:val="both"/>
        <w:rPr>
          <w:rFonts w:ascii="Arial" w:hAnsi="Arial" w:cs="Arial"/>
          <w:sz w:val="18"/>
          <w:szCs w:val="18"/>
        </w:rPr>
      </w:pPr>
      <w:r>
        <w:rPr>
          <w:rFonts w:ascii="Arial" w:hAnsi="Arial" w:cs="Arial"/>
          <w:sz w:val="18"/>
          <w:szCs w:val="18"/>
        </w:rPr>
        <w:t>Zelar para que durante a vigência do</w:t>
      </w:r>
      <w:r>
        <w:rPr>
          <w:rFonts w:ascii="Arial" w:hAnsi="Arial" w:cs="Arial"/>
          <w:sz w:val="18"/>
          <w:szCs w:val="18"/>
        </w:rPr>
        <w:t xml:space="preserve">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8.1 – O adjudicatário que, convocado n</w:t>
      </w:r>
      <w:r>
        <w:rPr>
          <w:rFonts w:ascii="Arial" w:hAnsi="Arial" w:cs="Arial"/>
          <w:color w:val="000000"/>
          <w:sz w:val="18"/>
          <w:szCs w:val="18"/>
        </w:rPr>
        <w:t>o prazo de validade de sua proposta, não celebrar o contrato, deixar de entregar ou apresentar documentação falsa exigida para o certame, ensejar o retardamento da execução do objeto licitado, não mantiver a proposta, comportar-se de modo inidôneo ou comet</w:t>
      </w:r>
      <w:r>
        <w:rPr>
          <w:rFonts w:ascii="Arial" w:hAnsi="Arial" w:cs="Arial"/>
          <w:color w:val="000000"/>
          <w:sz w:val="18"/>
          <w:szCs w:val="18"/>
        </w:rPr>
        <w:t xml:space="preserve">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w:t>
      </w:r>
      <w:r>
        <w:rPr>
          <w:rFonts w:ascii="Arial" w:hAnsi="Arial" w:cs="Arial"/>
          <w:color w:val="000000"/>
          <w:sz w:val="18"/>
          <w:szCs w:val="18"/>
        </w:rPr>
        <w:t>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8.2 – O descumprimento total ou parcialmente do contrato firmado ensejará a aplicação das sanções abaixo citadas, previstas no art. 87 da Lei Federal nº 8.666 de 1993, garantida a defesa </w:t>
      </w:r>
      <w:r>
        <w:rPr>
          <w:rFonts w:ascii="Arial" w:hAnsi="Arial" w:cs="Arial"/>
          <w:color w:val="000000"/>
          <w:sz w:val="18"/>
          <w:szCs w:val="18"/>
        </w:rPr>
        <w:t>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w:t>
      </w:r>
      <w:r>
        <w:rPr>
          <w:rFonts w:ascii="Arial" w:hAnsi="Arial" w:cs="Arial"/>
          <w:color w:val="000000"/>
          <w:sz w:val="18"/>
          <w:szCs w:val="18"/>
        </w:rPr>
        <w:t>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c) -15% (quinze por cento) s</w:t>
      </w:r>
      <w:r>
        <w:rPr>
          <w:rFonts w:ascii="Arial" w:hAnsi="Arial" w:cs="Arial"/>
          <w:color w:val="000000"/>
          <w:sz w:val="18"/>
          <w:szCs w:val="18"/>
        </w:rPr>
        <w:t xml:space="preserve">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8.3 - O valor das multas aplicadas, após regular processo administrativo, deverá ser pago por meio de guia própria, a ADMINISTRA</w:t>
      </w:r>
      <w:r>
        <w:rPr>
          <w:rFonts w:ascii="Arial" w:hAnsi="Arial" w:cs="Arial"/>
          <w:color w:val="000000"/>
          <w:sz w:val="18"/>
          <w:szCs w:val="18"/>
        </w:rPr>
        <w:t xml:space="preserve">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w:t>
      </w:r>
      <w:r>
        <w:rPr>
          <w:rFonts w:ascii="Arial" w:hAnsi="Arial" w:cs="Arial"/>
          <w:color w:val="000000"/>
          <w:sz w:val="18"/>
          <w:szCs w:val="18"/>
        </w:rPr>
        <w:t>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8.6 – Declaração de idoneidade para licitar ou contratar com a Administração Pública, enquanto</w:t>
      </w:r>
      <w:r>
        <w:rPr>
          <w:rFonts w:ascii="Arial" w:hAnsi="Arial" w:cs="Arial"/>
          <w:color w:val="000000"/>
          <w:sz w:val="18"/>
          <w:szCs w:val="18"/>
        </w:rPr>
        <w:t xml:space="preserve">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w:t>
      </w:r>
      <w:r>
        <w:rPr>
          <w:rFonts w:ascii="Arial" w:hAnsi="Arial" w:cs="Arial"/>
          <w:color w:val="000000"/>
          <w:sz w:val="18"/>
          <w:szCs w:val="18"/>
        </w:rPr>
        <w:t>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w:t>
      </w:r>
      <w:r>
        <w:rPr>
          <w:rFonts w:ascii="Arial" w:hAnsi="Arial" w:cs="Arial"/>
          <w:color w:val="000000"/>
          <w:sz w:val="18"/>
          <w:szCs w:val="18"/>
        </w:rPr>
        <w:t xml:space="preserve">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w:t>
      </w:r>
      <w:r>
        <w:rPr>
          <w:rFonts w:ascii="Arial" w:hAnsi="Arial" w:cs="Arial"/>
          <w:color w:val="000000"/>
          <w:sz w:val="18"/>
          <w:szCs w:val="18"/>
        </w:rPr>
        <w:t>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w:t>
      </w:r>
      <w:r>
        <w:rPr>
          <w:rFonts w:ascii="Arial" w:hAnsi="Arial" w:cs="Arial"/>
          <w:color w:val="000000"/>
          <w:sz w:val="18"/>
          <w:szCs w:val="18"/>
        </w:rPr>
        <w:t>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proofErr w:type="spellStart"/>
      <w:r>
        <w:rPr>
          <w:rFonts w:ascii="Arial" w:hAnsi="Arial" w:cs="Arial"/>
          <w:b/>
          <w:bCs/>
          <w:sz w:val="18"/>
          <w:szCs w:val="18"/>
          <w:lang w:eastAsia="ar-SA"/>
        </w:rPr>
        <w:t>Ficalização</w:t>
      </w:r>
      <w:proofErr w:type="spellEnd"/>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e a Secretaria de Saúde serão as Unidades Administrativas encarregadas de fiscalizarem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w:t>
      </w:r>
      <w:r>
        <w:rPr>
          <w:rFonts w:ascii="Arial" w:hAnsi="Arial" w:cs="Arial"/>
          <w:sz w:val="18"/>
          <w:szCs w:val="18"/>
        </w:rPr>
        <w:t>lizador dará ciência do sucedido à CONTRATADA, fazendo-o por escrito, bem como das providências exigidas para sanar a falha ou defeito apontado. Todo e qualquer dano decorrente da inexecução parcial ou total do contrato, ainda que imposto a terceiros, será</w:t>
      </w:r>
      <w:r>
        <w:rPr>
          <w:rFonts w:ascii="Arial" w:hAnsi="Arial" w:cs="Arial"/>
          <w:sz w:val="18"/>
          <w:szCs w:val="18"/>
        </w:rPr>
        <w:t xml:space="preserve">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w:t>
      </w:r>
      <w:r>
        <w:rPr>
          <w:rFonts w:ascii="Arial" w:hAnsi="Arial" w:cs="Arial"/>
          <w:sz w:val="18"/>
          <w:szCs w:val="18"/>
        </w:rPr>
        <w:t>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w:t>
      </w:r>
      <w:r>
        <w:rPr>
          <w:rFonts w:ascii="Arial" w:hAnsi="Arial" w:cs="Arial"/>
          <w:sz w:val="18"/>
          <w:szCs w:val="18"/>
        </w:rPr>
        <w:t>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w:t>
      </w:r>
      <w:r>
        <w:rPr>
          <w:rFonts w:ascii="Arial" w:hAnsi="Arial" w:cs="Arial"/>
          <w:sz w:val="18"/>
          <w:szCs w:val="18"/>
        </w:rPr>
        <w:t>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Heading2"/>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Default="009373D2">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A dotação orçamentária destinada ao pagamento do objeto licitado está prevista e indicada no processo, pela área compe</w:t>
      </w:r>
      <w:r>
        <w:rPr>
          <w:rFonts w:ascii="Arial" w:hAnsi="Arial" w:cs="Arial"/>
          <w:sz w:val="18"/>
          <w:szCs w:val="18"/>
        </w:rPr>
        <w:t xml:space="preserv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041C62" w:rsidRDefault="00F51F94">
      <w:pPr>
        <w:tabs>
          <w:tab w:val="center" w:pos="4779"/>
          <w:tab w:val="right" w:pos="9198"/>
        </w:tabs>
        <w:jc w:val="both"/>
        <w:rPr>
          <w:rFonts w:ascii="Arial" w:hAnsi="Arial" w:cs="Arial"/>
          <w:bCs/>
          <w:sz w:val="18"/>
          <w:szCs w:val="18"/>
          <w:lang w:eastAsia="ar-SA"/>
        </w:rPr>
      </w:pPr>
      <w:proofErr w:type="gramStart"/>
      <w:r>
        <w:rPr>
          <w:rFonts w:ascii="Arial" w:hAnsi="Arial" w:cs="Arial"/>
          <w:bCs/>
          <w:sz w:val="18"/>
          <w:szCs w:val="18"/>
          <w:lang w:eastAsia="ar-SA"/>
        </w:rPr>
        <w:t>]</w:t>
      </w:r>
      <w:proofErr w:type="gramEnd"/>
    </w:p>
    <w:p w:rsidR="00F51F94" w:rsidRDefault="00F51F94">
      <w:pPr>
        <w:tabs>
          <w:tab w:val="center" w:pos="4779"/>
          <w:tab w:val="right" w:pos="9198"/>
        </w:tabs>
        <w:jc w:val="both"/>
        <w:rPr>
          <w:rFonts w:ascii="Arial" w:hAnsi="Arial" w:cs="Arial"/>
          <w:bCs/>
          <w:sz w:val="18"/>
          <w:szCs w:val="18"/>
          <w:lang w:eastAsia="ar-SA"/>
        </w:rPr>
      </w:pPr>
    </w:p>
    <w:tbl>
      <w:tblPr>
        <w:tblW w:w="9769" w:type="dxa"/>
        <w:jc w:val="center"/>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9"/>
        <w:gridCol w:w="3730"/>
        <w:gridCol w:w="3356"/>
        <w:gridCol w:w="944"/>
      </w:tblGrid>
      <w:tr w:rsidR="00041C62">
        <w:trPr>
          <w:trHeight w:val="353"/>
          <w:jc w:val="center"/>
        </w:trPr>
        <w:tc>
          <w:tcPr>
            <w:tcW w:w="1738" w:type="dxa"/>
            <w:tcBorders>
              <w:bottom w:val="single" w:sz="4" w:space="0" w:color="000000"/>
            </w:tcBorders>
            <w:shd w:val="clear" w:color="FFFFFF" w:fill="FFFFFF"/>
            <w:vAlign w:val="center"/>
          </w:tcPr>
          <w:p w:rsidR="00041C62" w:rsidRDefault="009373D2">
            <w:pPr>
              <w:jc w:val="center"/>
              <w:rPr>
                <w:rFonts w:ascii="Arial" w:hAnsi="Arial" w:cs="Arial"/>
                <w:sz w:val="18"/>
              </w:rPr>
            </w:pPr>
            <w:r>
              <w:rPr>
                <w:rFonts w:ascii="Arial" w:hAnsi="Arial" w:cs="Arial"/>
                <w:b/>
                <w:sz w:val="18"/>
                <w:szCs w:val="16"/>
              </w:rPr>
              <w:lastRenderedPageBreak/>
              <w:t>Unidade</w:t>
            </w:r>
          </w:p>
        </w:tc>
        <w:tc>
          <w:tcPr>
            <w:tcW w:w="3730" w:type="dxa"/>
            <w:shd w:val="clear" w:color="FFFFFF" w:fill="FFFFFF"/>
            <w:vAlign w:val="center"/>
          </w:tcPr>
          <w:p w:rsidR="00041C62" w:rsidRDefault="009373D2">
            <w:pPr>
              <w:jc w:val="center"/>
              <w:rPr>
                <w:rFonts w:ascii="Arial" w:hAnsi="Arial" w:cs="Arial"/>
                <w:sz w:val="18"/>
              </w:rPr>
            </w:pPr>
            <w:proofErr w:type="spellStart"/>
            <w:r>
              <w:rPr>
                <w:rFonts w:ascii="Arial" w:hAnsi="Arial" w:cs="Arial"/>
                <w:b/>
                <w:sz w:val="18"/>
                <w:szCs w:val="16"/>
              </w:rPr>
              <w:t>Proj</w:t>
            </w:r>
            <w:proofErr w:type="spellEnd"/>
            <w:r>
              <w:rPr>
                <w:rFonts w:ascii="Arial" w:hAnsi="Arial" w:cs="Arial"/>
                <w:b/>
                <w:sz w:val="18"/>
                <w:szCs w:val="16"/>
              </w:rPr>
              <w:t xml:space="preserve">. </w:t>
            </w:r>
            <w:proofErr w:type="spellStart"/>
            <w:r>
              <w:rPr>
                <w:rFonts w:ascii="Arial" w:hAnsi="Arial" w:cs="Arial"/>
                <w:b/>
                <w:sz w:val="18"/>
                <w:szCs w:val="16"/>
              </w:rPr>
              <w:t>Ativ</w:t>
            </w:r>
            <w:proofErr w:type="spellEnd"/>
            <w:r>
              <w:rPr>
                <w:rFonts w:ascii="Arial" w:hAnsi="Arial" w:cs="Arial"/>
                <w:b/>
                <w:sz w:val="18"/>
                <w:szCs w:val="16"/>
              </w:rPr>
              <w:t>.</w:t>
            </w:r>
          </w:p>
        </w:tc>
        <w:tc>
          <w:tcPr>
            <w:tcW w:w="3356" w:type="dxa"/>
            <w:vAlign w:val="center"/>
          </w:tcPr>
          <w:p w:rsidR="00041C62" w:rsidRDefault="009373D2">
            <w:pPr>
              <w:jc w:val="center"/>
              <w:rPr>
                <w:rFonts w:ascii="Arial" w:hAnsi="Arial" w:cs="Arial"/>
                <w:sz w:val="18"/>
              </w:rPr>
            </w:pPr>
            <w:r>
              <w:rPr>
                <w:rFonts w:ascii="Arial" w:hAnsi="Arial" w:cs="Arial"/>
                <w:b/>
                <w:sz w:val="18"/>
                <w:szCs w:val="16"/>
              </w:rPr>
              <w:t>Naturezas de Despesas</w:t>
            </w:r>
          </w:p>
        </w:tc>
        <w:tc>
          <w:tcPr>
            <w:tcW w:w="944" w:type="dxa"/>
            <w:vAlign w:val="center"/>
          </w:tcPr>
          <w:p w:rsidR="00041C62" w:rsidRDefault="009373D2">
            <w:pPr>
              <w:jc w:val="center"/>
              <w:rPr>
                <w:rFonts w:ascii="Arial" w:hAnsi="Arial" w:cs="Arial"/>
                <w:sz w:val="18"/>
              </w:rPr>
            </w:pPr>
            <w:r>
              <w:rPr>
                <w:rFonts w:ascii="Arial" w:hAnsi="Arial" w:cs="Arial"/>
                <w:b/>
                <w:sz w:val="18"/>
                <w:szCs w:val="16"/>
              </w:rPr>
              <w:t>Código</w:t>
            </w:r>
          </w:p>
        </w:tc>
      </w:tr>
      <w:tr w:rsidR="00041C62">
        <w:trPr>
          <w:trHeight w:val="353"/>
          <w:jc w:val="center"/>
        </w:trPr>
        <w:tc>
          <w:tcPr>
            <w:tcW w:w="1738" w:type="dxa"/>
            <w:vMerge w:val="restart"/>
            <w:shd w:val="clear" w:color="FFFFFF" w:fill="FFFFFF"/>
            <w:vAlign w:val="center"/>
          </w:tcPr>
          <w:p w:rsidR="00041C62" w:rsidRDefault="009373D2">
            <w:pPr>
              <w:rPr>
                <w:rFonts w:ascii="Arial" w:hAnsi="Arial" w:cs="Arial"/>
                <w:sz w:val="18"/>
              </w:rPr>
            </w:pPr>
            <w:proofErr w:type="gramStart"/>
            <w:r>
              <w:rPr>
                <w:rFonts w:ascii="Arial" w:hAnsi="Arial" w:cs="Arial"/>
                <w:b/>
                <w:sz w:val="18"/>
                <w:szCs w:val="16"/>
              </w:rPr>
              <w:t>0209- Fundo</w:t>
            </w:r>
            <w:proofErr w:type="gramEnd"/>
            <w:r>
              <w:rPr>
                <w:rFonts w:ascii="Arial" w:hAnsi="Arial" w:cs="Arial"/>
                <w:b/>
                <w:sz w:val="18"/>
                <w:szCs w:val="16"/>
              </w:rPr>
              <w:t xml:space="preserve"> Municipal de Saúde</w:t>
            </w:r>
          </w:p>
          <w:p w:rsidR="00041C62" w:rsidRDefault="00041C62">
            <w:pPr>
              <w:rPr>
                <w:rFonts w:ascii="Arial" w:hAnsi="Arial" w:cs="Arial"/>
                <w:sz w:val="18"/>
              </w:rPr>
            </w:pPr>
          </w:p>
        </w:tc>
        <w:tc>
          <w:tcPr>
            <w:tcW w:w="3730" w:type="dxa"/>
            <w:shd w:val="clear" w:color="FFFFFF" w:fill="FFFFFF"/>
            <w:vAlign w:val="center"/>
          </w:tcPr>
          <w:p w:rsidR="00041C62" w:rsidRDefault="009373D2">
            <w:pPr>
              <w:rPr>
                <w:rFonts w:ascii="Arial" w:hAnsi="Arial" w:cs="Arial"/>
                <w:sz w:val="18"/>
              </w:rPr>
            </w:pPr>
            <w:r>
              <w:rPr>
                <w:rFonts w:ascii="Arial" w:hAnsi="Arial" w:cs="Arial"/>
                <w:sz w:val="18"/>
                <w:szCs w:val="16"/>
              </w:rPr>
              <w:t>2.081 – Atividades da Atenção Básica</w:t>
            </w:r>
          </w:p>
        </w:tc>
        <w:tc>
          <w:tcPr>
            <w:tcW w:w="3356" w:type="dxa"/>
            <w:vAlign w:val="center"/>
          </w:tcPr>
          <w:p w:rsidR="00041C62" w:rsidRDefault="009373D2">
            <w:pPr>
              <w:rPr>
                <w:rFonts w:ascii="Arial" w:hAnsi="Arial" w:cs="Arial"/>
                <w:sz w:val="18"/>
              </w:rPr>
            </w:pPr>
            <w:r>
              <w:rPr>
                <w:rFonts w:ascii="Arial" w:hAnsi="Arial" w:cs="Arial"/>
                <w:iCs/>
                <w:color w:val="000000"/>
                <w:sz w:val="18"/>
                <w:szCs w:val="16"/>
              </w:rPr>
              <w:t>3.3.90.39.00.00.00.00 0159 - Outros Serviços de Terceiros – Pessoa Jurídica</w:t>
            </w:r>
          </w:p>
        </w:tc>
        <w:tc>
          <w:tcPr>
            <w:tcW w:w="944" w:type="dxa"/>
            <w:vAlign w:val="center"/>
          </w:tcPr>
          <w:p w:rsidR="00041C62" w:rsidRDefault="009373D2">
            <w:pPr>
              <w:jc w:val="center"/>
              <w:rPr>
                <w:rFonts w:ascii="Arial" w:hAnsi="Arial" w:cs="Arial"/>
                <w:sz w:val="18"/>
              </w:rPr>
            </w:pPr>
            <w:r>
              <w:rPr>
                <w:rFonts w:ascii="Arial" w:hAnsi="Arial" w:cs="Arial"/>
                <w:sz w:val="18"/>
                <w:szCs w:val="16"/>
              </w:rPr>
              <w:t>503</w:t>
            </w:r>
          </w:p>
        </w:tc>
      </w:tr>
      <w:tr w:rsidR="00041C62">
        <w:trPr>
          <w:trHeight w:val="144"/>
          <w:jc w:val="center"/>
        </w:trPr>
        <w:tc>
          <w:tcPr>
            <w:tcW w:w="1738" w:type="dxa"/>
            <w:vMerge/>
            <w:shd w:val="clear" w:color="FFFFFF" w:fill="FFFFFF"/>
            <w:vAlign w:val="center"/>
          </w:tcPr>
          <w:p w:rsidR="00041C62" w:rsidRDefault="00041C62">
            <w:pPr>
              <w:rPr>
                <w:rFonts w:ascii="Arial" w:hAnsi="Arial" w:cs="Arial"/>
              </w:rPr>
            </w:pPr>
          </w:p>
        </w:tc>
        <w:tc>
          <w:tcPr>
            <w:tcW w:w="3730" w:type="dxa"/>
            <w:shd w:val="clear" w:color="FFFFFF" w:fill="FFFFFF"/>
            <w:vAlign w:val="center"/>
          </w:tcPr>
          <w:p w:rsidR="00041C62" w:rsidRDefault="009373D2">
            <w:pPr>
              <w:tabs>
                <w:tab w:val="left" w:pos="1110"/>
              </w:tabs>
              <w:ind w:right="-286"/>
              <w:rPr>
                <w:rFonts w:ascii="Arial" w:hAnsi="Arial" w:cs="Arial"/>
                <w:color w:val="000000"/>
                <w:sz w:val="18"/>
              </w:rPr>
            </w:pPr>
            <w:proofErr w:type="gramStart"/>
            <w:r>
              <w:rPr>
                <w:rFonts w:ascii="Arial" w:hAnsi="Arial" w:cs="Arial"/>
                <w:iCs/>
                <w:color w:val="000000"/>
                <w:sz w:val="18"/>
                <w:szCs w:val="16"/>
              </w:rPr>
              <w:t>2.094 – Regulação</w:t>
            </w:r>
            <w:proofErr w:type="gramEnd"/>
            <w:r>
              <w:rPr>
                <w:rFonts w:ascii="Arial" w:hAnsi="Arial" w:cs="Arial"/>
                <w:iCs/>
                <w:color w:val="000000"/>
                <w:sz w:val="18"/>
                <w:szCs w:val="16"/>
              </w:rPr>
              <w:t>, Controle, Auditoria e Avaliação</w:t>
            </w:r>
          </w:p>
        </w:tc>
        <w:tc>
          <w:tcPr>
            <w:tcW w:w="3356" w:type="dxa"/>
            <w:vAlign w:val="center"/>
          </w:tcPr>
          <w:p w:rsidR="00041C62" w:rsidRDefault="009373D2">
            <w:pPr>
              <w:tabs>
                <w:tab w:val="left" w:pos="1110"/>
              </w:tabs>
              <w:rPr>
                <w:rFonts w:ascii="Arial" w:hAnsi="Arial" w:cs="Arial"/>
                <w:color w:val="000000"/>
                <w:sz w:val="18"/>
              </w:rPr>
            </w:pPr>
            <w:r>
              <w:rPr>
                <w:rFonts w:ascii="Arial" w:hAnsi="Arial" w:cs="Arial"/>
                <w:iCs/>
                <w:color w:val="000000"/>
                <w:sz w:val="18"/>
                <w:szCs w:val="16"/>
              </w:rPr>
              <w:t>3.3.90.39.00.00.00.00 0159 - Outros Serviços de Terceiros – Pessoa Jurídica</w:t>
            </w:r>
          </w:p>
        </w:tc>
        <w:tc>
          <w:tcPr>
            <w:tcW w:w="944" w:type="dxa"/>
            <w:vAlign w:val="center"/>
          </w:tcPr>
          <w:p w:rsidR="00041C62" w:rsidRDefault="009373D2">
            <w:pPr>
              <w:tabs>
                <w:tab w:val="left" w:pos="1110"/>
              </w:tabs>
              <w:jc w:val="center"/>
              <w:rPr>
                <w:rFonts w:ascii="Arial" w:hAnsi="Arial" w:cs="Arial"/>
                <w:color w:val="000000"/>
                <w:sz w:val="18"/>
              </w:rPr>
            </w:pPr>
            <w:r>
              <w:rPr>
                <w:rFonts w:ascii="Arial" w:hAnsi="Arial" w:cs="Arial"/>
                <w:iCs/>
                <w:color w:val="000000"/>
                <w:sz w:val="18"/>
                <w:szCs w:val="16"/>
              </w:rPr>
              <w:t>655</w:t>
            </w:r>
          </w:p>
        </w:tc>
      </w:tr>
      <w:tr w:rsidR="00041C62">
        <w:trPr>
          <w:trHeight w:val="144"/>
          <w:jc w:val="center"/>
        </w:trPr>
        <w:tc>
          <w:tcPr>
            <w:tcW w:w="1738" w:type="dxa"/>
            <w:vMerge/>
            <w:shd w:val="clear" w:color="FFFFFF" w:fill="FFFFFF"/>
            <w:vAlign w:val="center"/>
          </w:tcPr>
          <w:p w:rsidR="00041C62" w:rsidRDefault="00041C62">
            <w:pPr>
              <w:rPr>
                <w:rFonts w:ascii="Arial" w:hAnsi="Arial" w:cs="Arial"/>
              </w:rPr>
            </w:pPr>
          </w:p>
        </w:tc>
        <w:tc>
          <w:tcPr>
            <w:tcW w:w="3730" w:type="dxa"/>
            <w:shd w:val="clear" w:color="FFFFFF" w:fill="FFFFFF"/>
            <w:vAlign w:val="center"/>
          </w:tcPr>
          <w:p w:rsidR="00041C62" w:rsidRDefault="009373D2">
            <w:pPr>
              <w:tabs>
                <w:tab w:val="left" w:pos="1110"/>
              </w:tabs>
              <w:ind w:right="-286"/>
              <w:rPr>
                <w:rFonts w:ascii="Arial" w:hAnsi="Arial" w:cs="Arial"/>
                <w:color w:val="000000"/>
                <w:sz w:val="18"/>
              </w:rPr>
            </w:pPr>
            <w:r>
              <w:rPr>
                <w:rFonts w:ascii="Arial" w:hAnsi="Arial" w:cs="Arial"/>
                <w:iCs/>
                <w:color w:val="000000"/>
                <w:sz w:val="18"/>
                <w:szCs w:val="16"/>
              </w:rPr>
              <w:t>2.098 – Atividades da Vigilância Epidemiológica</w:t>
            </w:r>
          </w:p>
        </w:tc>
        <w:tc>
          <w:tcPr>
            <w:tcW w:w="3356" w:type="dxa"/>
            <w:vAlign w:val="center"/>
          </w:tcPr>
          <w:p w:rsidR="00041C62" w:rsidRDefault="009373D2">
            <w:pPr>
              <w:tabs>
                <w:tab w:val="left" w:pos="1110"/>
              </w:tabs>
              <w:rPr>
                <w:rFonts w:ascii="Arial" w:hAnsi="Arial" w:cs="Arial"/>
                <w:color w:val="000000"/>
                <w:sz w:val="18"/>
              </w:rPr>
            </w:pPr>
            <w:r>
              <w:rPr>
                <w:rFonts w:ascii="Arial" w:hAnsi="Arial" w:cs="Arial"/>
                <w:iCs/>
                <w:color w:val="000000"/>
                <w:sz w:val="18"/>
                <w:szCs w:val="16"/>
              </w:rPr>
              <w:t>3.3.90.39.00.00.00.00 0159 -</w:t>
            </w:r>
            <w:r>
              <w:rPr>
                <w:rFonts w:ascii="Arial" w:hAnsi="Arial" w:cs="Arial"/>
                <w:iCs/>
                <w:color w:val="000000"/>
                <w:sz w:val="18"/>
                <w:szCs w:val="16"/>
              </w:rPr>
              <w:t xml:space="preserve"> Outros Serviços de Terceiros – Pessoa Jurídica</w:t>
            </w:r>
          </w:p>
        </w:tc>
        <w:tc>
          <w:tcPr>
            <w:tcW w:w="944" w:type="dxa"/>
            <w:vAlign w:val="center"/>
          </w:tcPr>
          <w:p w:rsidR="00041C62" w:rsidRDefault="009373D2">
            <w:pPr>
              <w:tabs>
                <w:tab w:val="left" w:pos="1110"/>
              </w:tabs>
              <w:jc w:val="center"/>
              <w:rPr>
                <w:rFonts w:ascii="Arial" w:hAnsi="Arial" w:cs="Arial"/>
                <w:color w:val="000000"/>
                <w:sz w:val="18"/>
              </w:rPr>
            </w:pPr>
            <w:r>
              <w:rPr>
                <w:rFonts w:ascii="Arial" w:hAnsi="Arial" w:cs="Arial"/>
                <w:iCs/>
                <w:color w:val="000000"/>
                <w:sz w:val="18"/>
                <w:szCs w:val="16"/>
              </w:rPr>
              <w:t>703</w:t>
            </w:r>
          </w:p>
        </w:tc>
      </w:tr>
    </w:tbl>
    <w:p w:rsidR="00041C62" w:rsidRDefault="00041C62">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13.1 - Faz parte deste Contrato o edital e a proposta da Contratada, constantes do Processo Licitatório nº 211/2021, Pregão Eletrônico nº 090/2021.</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15.1 - </w:t>
      </w:r>
      <w:r>
        <w:rPr>
          <w:rFonts w:ascii="Arial" w:hAnsi="Arial" w:cs="Arial"/>
          <w:bCs/>
          <w:sz w:val="18"/>
          <w:szCs w:val="18"/>
          <w:lang w:eastAsia="ar-SA"/>
        </w:rPr>
        <w:t>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pPr>
        <w:pStyle w:val="PargrafodaLista"/>
        <w:numPr>
          <w:ilvl w:val="1"/>
          <w:numId w:val="4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execução do contrato deverá ser acompanhada e fiscalizada por um servid</w:t>
      </w:r>
      <w:r>
        <w:rPr>
          <w:rFonts w:ascii="Arial" w:eastAsiaTheme="minorHAnsi" w:hAnsi="Arial" w:cs="Arial"/>
          <w:color w:val="000000"/>
          <w:sz w:val="18"/>
          <w:szCs w:val="18"/>
        </w:rPr>
        <w:t xml:space="preserve">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 xml:space="preserve">sendo Roberto Carlos </w:t>
      </w:r>
      <w:proofErr w:type="spellStart"/>
      <w:r>
        <w:rPr>
          <w:rFonts w:ascii="Arial" w:eastAsiaTheme="minorHAnsi" w:hAnsi="Arial" w:cs="Arial"/>
          <w:sz w:val="18"/>
          <w:szCs w:val="18"/>
        </w:rPr>
        <w:t>Carrara</w:t>
      </w:r>
      <w:proofErr w:type="spellEnd"/>
      <w:r>
        <w:rPr>
          <w:rFonts w:ascii="Arial" w:eastAsiaTheme="minorHAnsi" w:hAnsi="Arial" w:cs="Arial"/>
          <w:sz w:val="18"/>
          <w:szCs w:val="18"/>
        </w:rPr>
        <w:t xml:space="preserve"> Theodoro;</w:t>
      </w:r>
    </w:p>
    <w:p w:rsidR="00041C62" w:rsidRDefault="009373D2">
      <w:pPr>
        <w:pStyle w:val="PargrafodaLista"/>
        <w:numPr>
          <w:ilvl w:val="1"/>
          <w:numId w:val="4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Fica o CONTRATADO obrigado a permitir e facilitar, a qualquer tempo, a fiscalização dos serviços contratados, facultando o livre acesso a todos os registros e docum</w:t>
      </w:r>
      <w:r>
        <w:rPr>
          <w:rFonts w:ascii="Arial" w:eastAsiaTheme="minorHAnsi" w:hAnsi="Arial" w:cs="Arial"/>
          <w:color w:val="000000"/>
          <w:sz w:val="18"/>
          <w:szCs w:val="18"/>
        </w:rPr>
        <w:t xml:space="preserve">entos pertinentes, sem que essa fiscalização importe, a qualquer título, em transferência de responsabilidade para a CONTRATANTE. </w:t>
      </w:r>
    </w:p>
    <w:p w:rsidR="00041C62" w:rsidRDefault="009373D2">
      <w:pPr>
        <w:pStyle w:val="PargrafodaLista"/>
        <w:numPr>
          <w:ilvl w:val="1"/>
          <w:numId w:val="4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CLÁUS</w:t>
      </w:r>
      <w:r>
        <w:rPr>
          <w:rFonts w:ascii="Arial" w:eastAsiaTheme="minorHAnsi" w:hAnsi="Arial" w:cs="Arial"/>
          <w:b/>
          <w:bCs/>
          <w:sz w:val="18"/>
          <w:szCs w:val="18"/>
          <w:lang w:eastAsia="ar-SA"/>
        </w:rPr>
        <w:t xml:space="preserve">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2021.</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w:t>
      </w:r>
      <w:r>
        <w:rPr>
          <w:rFonts w:ascii="Arial" w:eastAsiaTheme="minorHAnsi" w:hAnsi="Arial" w:cs="Arial"/>
          <w:bCs/>
          <w:color w:val="000000"/>
          <w:sz w:val="18"/>
          <w:szCs w:val="18"/>
        </w:rPr>
        <w:t>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SECRETÁRIO DE SAÚDE                        </w:t>
      </w:r>
      <w:r>
        <w:rPr>
          <w:rFonts w:ascii="Arial" w:eastAsiaTheme="minorHAnsi" w:hAnsi="Arial" w:cs="Arial"/>
          <w:bCs/>
          <w:color w:val="000000"/>
          <w:sz w:val="18"/>
          <w:szCs w:val="18"/>
        </w:rPr>
        <w:t xml:space="preserve">                     PROCURADOR MUNICIPAL</w:t>
      </w:r>
    </w:p>
    <w:p w:rsidR="00041C62" w:rsidRDefault="00041C62">
      <w:pPr>
        <w:jc w:val="both"/>
        <w:rPr>
          <w:rFonts w:ascii="Arial" w:hAnsi="Arial" w:cs="Arial"/>
          <w:color w:val="000000"/>
          <w:sz w:val="18"/>
          <w:szCs w:val="18"/>
        </w:rPr>
      </w:pP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Testemunhas: </w:t>
      </w:r>
    </w:p>
    <w:p w:rsidR="00041C62" w:rsidRDefault="00041C62">
      <w:pPr>
        <w:jc w:val="both"/>
        <w:rPr>
          <w:rFonts w:ascii="Arial" w:hAnsi="Arial" w:cs="Arial"/>
          <w:sz w:val="20"/>
          <w:szCs w:val="20"/>
        </w:rPr>
      </w:pPr>
    </w:p>
    <w:p w:rsidR="00041C62" w:rsidRDefault="009373D2">
      <w:pPr>
        <w:ind w:left="-284"/>
        <w:jc w:val="both"/>
        <w:rPr>
          <w:rFonts w:ascii="Arial" w:hAnsi="Arial" w:cs="Arial"/>
          <w:bCs/>
          <w:color w:val="000000"/>
          <w:sz w:val="20"/>
          <w:szCs w:val="20"/>
        </w:rPr>
      </w:pPr>
      <w:r>
        <w:rPr>
          <w:rFonts w:ascii="Arial" w:eastAsiaTheme="minorHAnsi" w:hAnsi="Arial" w:cs="Arial"/>
          <w:bCs/>
          <w:color w:val="000000"/>
          <w:sz w:val="20"/>
          <w:szCs w:val="20"/>
        </w:rPr>
        <w:t xml:space="preserve"> </w:t>
      </w:r>
    </w:p>
    <w:p w:rsidR="00041C62" w:rsidRDefault="009373D2">
      <w:pPr>
        <w:ind w:left="-284"/>
        <w:jc w:val="both"/>
        <w:rPr>
          <w:rFonts w:ascii="Arial" w:hAnsi="Arial" w:cs="Arial"/>
          <w:bCs/>
          <w:color w:val="000000"/>
          <w:sz w:val="20"/>
          <w:szCs w:val="20"/>
        </w:rPr>
        <w:sectPr w:rsidR="00041C62">
          <w:headerReference w:type="default" r:id="rId14"/>
          <w:footerReference w:type="default" r:id="rId15"/>
          <w:pgSz w:w="11907" w:h="16840"/>
          <w:pgMar w:top="1440" w:right="1077" w:bottom="1227" w:left="1077"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Default="00041C62">
      <w:pPr>
        <w:jc w:val="center"/>
        <w:rPr>
          <w:rFonts w:ascii="Arial" w:hAnsi="Arial" w:cs="Arial"/>
          <w:b/>
          <w:bCs/>
          <w:color w:val="000000"/>
          <w:sz w:val="36"/>
          <w:szCs w:val="36"/>
        </w:rPr>
      </w:pPr>
    </w:p>
    <w:p w:rsidR="00041C62" w:rsidRDefault="009373D2">
      <w:pPr>
        <w:jc w:val="center"/>
        <w:rPr>
          <w:rFonts w:ascii="Arial" w:hAnsi="Arial" w:cs="Arial"/>
          <w:b/>
          <w:bCs/>
          <w:color w:val="000000"/>
          <w:sz w:val="36"/>
          <w:szCs w:val="36"/>
        </w:rPr>
      </w:pPr>
      <w:r>
        <w:rPr>
          <w:rFonts w:ascii="Arial" w:eastAsiaTheme="minorHAnsi" w:hAnsi="Arial" w:cs="Arial"/>
          <w:b/>
          <w:bCs/>
          <w:color w:val="000000"/>
          <w:sz w:val="36"/>
          <w:szCs w:val="36"/>
        </w:rPr>
        <w:t>MAPA ANALÍTICO</w:t>
      </w:r>
    </w:p>
    <w:p w:rsidR="00041C62" w:rsidRDefault="00041C62">
      <w:pPr>
        <w:pStyle w:val="SemEspaamento"/>
        <w:rPr>
          <w:rFonts w:ascii="Arial" w:hAnsi="Arial" w:cs="Arial"/>
          <w:b/>
          <w:sz w:val="20"/>
          <w:u w:val="single"/>
        </w:rPr>
      </w:pPr>
    </w:p>
    <w:p w:rsidR="00041C62" w:rsidRDefault="00041C62">
      <w:pPr>
        <w:pStyle w:val="SemEspaamento"/>
        <w:jc w:val="both"/>
        <w:rPr>
          <w:rFonts w:ascii="Arial" w:hAnsi="Arial" w:cs="Arial"/>
          <w:sz w:val="20"/>
        </w:rPr>
      </w:pPr>
    </w:p>
    <w:tbl>
      <w:tblPr>
        <w:tblStyle w:val="Tabelacomgrade"/>
        <w:tblW w:w="0" w:type="auto"/>
        <w:tblLook w:val="04A0"/>
      </w:tblPr>
      <w:tblGrid>
        <w:gridCol w:w="495"/>
        <w:gridCol w:w="1425"/>
        <w:gridCol w:w="1425"/>
        <w:gridCol w:w="1470"/>
        <w:gridCol w:w="1335"/>
        <w:gridCol w:w="1365"/>
        <w:gridCol w:w="1635"/>
        <w:gridCol w:w="1530"/>
        <w:gridCol w:w="1440"/>
        <w:gridCol w:w="1620"/>
      </w:tblGrid>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Item</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Especificação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Veículo</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Placa</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Marca</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Ano</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Gente </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w:t>
            </w:r>
            <w:proofErr w:type="spellStart"/>
            <w:r>
              <w:rPr>
                <w:rFonts w:ascii="Arial" w:eastAsia="Arial" w:hAnsi="Arial" w:cs="Arial"/>
                <w:color w:val="000000" w:themeColor="text1"/>
                <w:sz w:val="20"/>
              </w:rPr>
              <w:t>Olimpya</w:t>
            </w:r>
            <w:proofErr w:type="spellEnd"/>
            <w:r>
              <w:rPr>
                <w:rFonts w:ascii="Arial" w:eastAsia="Arial" w:hAnsi="Arial" w:cs="Arial"/>
                <w:color w:val="000000" w:themeColor="text1"/>
                <w:sz w:val="20"/>
              </w:rPr>
              <w:t xml:space="preserve"> </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w:t>
            </w:r>
            <w:proofErr w:type="spellStart"/>
            <w:r>
              <w:rPr>
                <w:rFonts w:ascii="Arial" w:eastAsia="Arial" w:hAnsi="Arial" w:cs="Arial"/>
                <w:color w:val="000000" w:themeColor="text1"/>
                <w:sz w:val="20"/>
              </w:rPr>
              <w:t>Segurosrl</w:t>
            </w:r>
            <w:proofErr w:type="spellEnd"/>
            <w:r>
              <w:rPr>
                <w:rFonts w:ascii="Arial" w:eastAsia="Arial" w:hAnsi="Arial" w:cs="Arial"/>
                <w:color w:val="000000" w:themeColor="text1"/>
                <w:sz w:val="20"/>
              </w:rPr>
              <w:t xml:space="preserve"> </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w:t>
            </w:r>
            <w:r>
              <w:rPr>
                <w:rFonts w:ascii="Arial" w:eastAsia="Arial" w:hAnsi="Arial" w:cs="Arial"/>
                <w:color w:val="000000" w:themeColor="text1"/>
                <w:sz w:val="20"/>
              </w:rPr>
              <w:t xml:space="preserve">MÉDIA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1</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Gol </w:t>
            </w:r>
            <w:proofErr w:type="spellStart"/>
            <w:r>
              <w:rPr>
                <w:rFonts w:ascii="Arial" w:eastAsia="Arial" w:hAnsi="Arial" w:cs="Arial"/>
                <w:color w:val="000000" w:themeColor="text1"/>
                <w:sz w:val="20"/>
              </w:rPr>
              <w:t>Special</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PXP - 9573</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spellStart"/>
            <w:r>
              <w:rPr>
                <w:rFonts w:ascii="Arial" w:eastAsia="Arial" w:hAnsi="Arial" w:cs="Arial"/>
                <w:color w:val="000000" w:themeColor="text1"/>
                <w:sz w:val="20"/>
              </w:rPr>
              <w:t>Volksvagen</w:t>
            </w:r>
            <w:proofErr w:type="spellEnd"/>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2016/2016</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R$ 3.600,00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R$ 947,55</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R$ 885,15</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R$ 1.810,90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2</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Saveiro</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HLF - 2645</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spellStart"/>
            <w:r>
              <w:rPr>
                <w:rFonts w:ascii="Arial" w:eastAsia="Arial" w:hAnsi="Arial" w:cs="Arial"/>
                <w:color w:val="000000" w:themeColor="text1"/>
                <w:sz w:val="20"/>
              </w:rPr>
              <w:t>Volksvagen</w:t>
            </w:r>
            <w:proofErr w:type="spellEnd"/>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2010/2010</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R$ 4.100,00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R$ 968,74</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R$ 899,02</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R$ 1.989,25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3</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Spin</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RFU - 9D43</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Chevrolet</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2020/2021</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R$ 3.870,00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R$ 1.606,38</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R$ 1.261,35</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R$ 2.245,91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4</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Sprinter</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RFX - 7B36</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Mercedes</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2020/2021</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R$ 5.990,00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R$ 2.859,19</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R$ 2.293,67</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R$ 3.714,29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5</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spellStart"/>
            <w:r>
              <w:rPr>
                <w:rFonts w:ascii="Arial" w:eastAsia="Arial" w:hAnsi="Arial" w:cs="Arial"/>
                <w:color w:val="000000" w:themeColor="text1"/>
                <w:sz w:val="20"/>
              </w:rPr>
              <w:t>Strada</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PXC - 6801</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Fiat</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2015/2015</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R$ 4.100,00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R$ 1.482,48</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R$ 1.379,72</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R$ 2.320,73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6</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spellStart"/>
            <w:r>
              <w:rPr>
                <w:rFonts w:ascii="Arial" w:eastAsia="Arial" w:hAnsi="Arial" w:cs="Arial"/>
                <w:color w:val="000000" w:themeColor="text1"/>
                <w:sz w:val="20"/>
              </w:rPr>
              <w:t>Strada</w:t>
            </w:r>
            <w:proofErr w:type="spellEnd"/>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PXX - 4410</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Fiat</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2015/2015</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R$ 4.100,00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R$ 1.482,48</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R$ 1.379,72</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R$ 2.320,73 </w:t>
            </w:r>
          </w:p>
        </w:tc>
      </w:tr>
      <w:tr w:rsidR="00041C62">
        <w:trPr>
          <w:trHeight w:val="390"/>
        </w:trPr>
        <w:tc>
          <w:tcPr>
            <w:tcW w:w="4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proofErr w:type="gramStart"/>
            <w:r>
              <w:rPr>
                <w:rFonts w:ascii="Arial" w:eastAsia="Arial" w:hAnsi="Arial" w:cs="Arial"/>
                <w:color w:val="000000" w:themeColor="text1"/>
                <w:sz w:val="20"/>
              </w:rPr>
              <w:t>7</w:t>
            </w:r>
            <w:proofErr w:type="gramEnd"/>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Seguro</w:t>
            </w:r>
          </w:p>
        </w:tc>
        <w:tc>
          <w:tcPr>
            <w:tcW w:w="14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Uno</w:t>
            </w:r>
          </w:p>
        </w:tc>
        <w:tc>
          <w:tcPr>
            <w:tcW w:w="14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HLF - 2876</w:t>
            </w:r>
          </w:p>
        </w:tc>
        <w:tc>
          <w:tcPr>
            <w:tcW w:w="13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Fiat</w:t>
            </w:r>
          </w:p>
        </w:tc>
        <w:tc>
          <w:tcPr>
            <w:tcW w:w="13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2010/2011</w:t>
            </w:r>
          </w:p>
        </w:tc>
        <w:tc>
          <w:tcPr>
            <w:tcW w:w="1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R$ 3.600,00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R$ 781,97</w:t>
            </w: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R$ 743,24</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R$ 1.708,40 </w:t>
            </w:r>
          </w:p>
        </w:tc>
      </w:tr>
      <w:tr w:rsidR="00041C62">
        <w:trPr>
          <w:trHeight w:val="390"/>
        </w:trPr>
        <w:tc>
          <w:tcPr>
            <w:tcW w:w="49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42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42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470"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33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36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635" w:type="dxa"/>
            <w:tcBorders>
              <w:top w:val="single" w:sz="6" w:space="0" w:color="000000"/>
              <w:left w:val="none" w:sz="4" w:space="0" w:color="000000"/>
              <w:bottom w:val="none" w:sz="4" w:space="0" w:color="000000"/>
              <w:right w:val="none" w:sz="4"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530" w:type="dxa"/>
            <w:tcBorders>
              <w:top w:val="single" w:sz="6" w:space="0" w:color="000000"/>
              <w:left w:val="none" w:sz="4" w:space="0" w:color="000000"/>
              <w:bottom w:val="none" w:sz="4" w:space="0" w:color="000000"/>
              <w:right w:val="single" w:sz="6" w:space="0" w:color="000000"/>
            </w:tcBorders>
            <w:tcMar>
              <w:top w:w="0" w:type="dxa"/>
              <w:left w:w="0" w:type="dxa"/>
              <w:bottom w:w="0" w:type="dxa"/>
              <w:right w:w="0" w:type="dxa"/>
            </w:tcMar>
          </w:tcPr>
          <w:p w:rsidR="00041C62" w:rsidRDefault="00041C62">
            <w:pPr>
              <w:rPr>
                <w:rFonts w:ascii="Arial" w:eastAsia="Arial" w:hAnsi="Arial" w:cs="Arial"/>
                <w:color w:val="000000"/>
                <w:sz w:val="20"/>
              </w:rPr>
            </w:pPr>
          </w:p>
        </w:tc>
        <w:tc>
          <w:tcPr>
            <w:tcW w:w="14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Total </w:t>
            </w:r>
          </w:p>
        </w:tc>
        <w:tc>
          <w:tcPr>
            <w:tcW w:w="16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41C62" w:rsidRDefault="009373D2">
            <w:pPr>
              <w:rPr>
                <w:rFonts w:ascii="Arial" w:eastAsia="Arial" w:hAnsi="Arial" w:cs="Arial"/>
                <w:color w:val="000000"/>
                <w:sz w:val="20"/>
              </w:rPr>
            </w:pPr>
            <w:r>
              <w:rPr>
                <w:rFonts w:ascii="Arial" w:eastAsia="Arial" w:hAnsi="Arial" w:cs="Arial"/>
                <w:color w:val="000000" w:themeColor="text1"/>
                <w:sz w:val="20"/>
              </w:rPr>
              <w:t xml:space="preserve"> R$ 16.110,21 </w:t>
            </w:r>
          </w:p>
        </w:tc>
      </w:tr>
    </w:tbl>
    <w:p w:rsidR="00041C62" w:rsidRDefault="00041C62">
      <w:pPr>
        <w:jc w:val="both"/>
        <w:rPr>
          <w:rFonts w:ascii="Arial" w:hAnsi="Arial" w:cs="Arial"/>
          <w:b/>
        </w:rPr>
      </w:pPr>
    </w:p>
    <w:sectPr w:rsidR="00041C62" w:rsidSect="00041C62">
      <w:headerReference w:type="default" r:id="rId16"/>
      <w:footerReference w:type="default" r:id="rId17"/>
      <w:pgSz w:w="16840" w:h="11907" w:orient="landscape"/>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3D2" w:rsidRDefault="009373D2">
      <w:r>
        <w:separator/>
      </w:r>
    </w:p>
  </w:endnote>
  <w:endnote w:type="continuationSeparator" w:id="0">
    <w:p w:rsidR="009373D2" w:rsidRDefault="00937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C62" w:rsidRDefault="009373D2">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041C62" w:rsidRDefault="009373D2">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041C62" w:rsidRDefault="00041C62">
    <w:pPr>
      <w:pStyle w:val="Footer"/>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9373D2">
              <w:t xml:space="preserve">Página </w:t>
            </w:r>
            <w:r>
              <w:rPr>
                <w:b/>
              </w:rPr>
              <w:fldChar w:fldCharType="begin"/>
            </w:r>
            <w:r w:rsidR="009373D2">
              <w:rPr>
                <w:b/>
              </w:rPr>
              <w:instrText>PAGE</w:instrText>
            </w:r>
            <w:r>
              <w:rPr>
                <w:b/>
              </w:rPr>
              <w:fldChar w:fldCharType="separate"/>
            </w:r>
            <w:r w:rsidR="00F51F94">
              <w:rPr>
                <w:b/>
                <w:noProof/>
              </w:rPr>
              <w:t>35</w:t>
            </w:r>
            <w:r>
              <w:rPr>
                <w:b/>
              </w:rPr>
              <w:fldChar w:fldCharType="end"/>
            </w:r>
            <w:r w:rsidR="009373D2">
              <w:t xml:space="preserve"> de </w:t>
            </w:r>
            <w:r>
              <w:rPr>
                <w:b/>
              </w:rPr>
              <w:fldChar w:fldCharType="begin"/>
            </w:r>
            <w:r w:rsidR="009373D2">
              <w:rPr>
                <w:b/>
              </w:rPr>
              <w:instrText>NUMPAGES</w:instrText>
            </w:r>
            <w:r>
              <w:rPr>
                <w:b/>
              </w:rPr>
              <w:fldChar w:fldCharType="separate"/>
            </w:r>
            <w:r w:rsidR="00F51F94">
              <w:rPr>
                <w:b/>
                <w:noProof/>
              </w:rPr>
              <w:t>36</w:t>
            </w:r>
            <w:r>
              <w:rPr>
                <w:b/>
              </w:rPr>
              <w:fldChar w:fldCharType="end"/>
            </w:r>
          </w:sdtContent>
        </w:sdt>
      </w:sdtContent>
    </w:sdt>
  </w:p>
  <w:p w:rsidR="00041C62" w:rsidRDefault="00041C62">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C62" w:rsidRDefault="009373D2">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041C62" w:rsidRDefault="009373D2">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041C62" w:rsidRDefault="00041C62">
    <w:pPr>
      <w:pStyle w:val="Footer"/>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9373D2">
              <w:t xml:space="preserve">Página </w:t>
            </w:r>
            <w:r>
              <w:rPr>
                <w:b/>
              </w:rPr>
              <w:fldChar w:fldCharType="begin"/>
            </w:r>
            <w:r w:rsidR="009373D2">
              <w:rPr>
                <w:b/>
              </w:rPr>
              <w:instrText>PAGE</w:instrText>
            </w:r>
            <w:r>
              <w:rPr>
                <w:b/>
              </w:rPr>
              <w:fldChar w:fldCharType="separate"/>
            </w:r>
            <w:r w:rsidR="00F51F94">
              <w:rPr>
                <w:b/>
                <w:noProof/>
              </w:rPr>
              <w:t>36</w:t>
            </w:r>
            <w:r>
              <w:rPr>
                <w:b/>
              </w:rPr>
              <w:fldChar w:fldCharType="end"/>
            </w:r>
            <w:r w:rsidR="009373D2">
              <w:t xml:space="preserve"> de </w:t>
            </w:r>
            <w:r>
              <w:rPr>
                <w:b/>
              </w:rPr>
              <w:fldChar w:fldCharType="begin"/>
            </w:r>
            <w:r w:rsidR="009373D2">
              <w:rPr>
                <w:b/>
              </w:rPr>
              <w:instrText>NUMPAGES</w:instrText>
            </w:r>
            <w:r>
              <w:rPr>
                <w:b/>
              </w:rPr>
              <w:fldChar w:fldCharType="separate"/>
            </w:r>
            <w:r w:rsidR="00F51F94">
              <w:rPr>
                <w:b/>
                <w:noProof/>
              </w:rPr>
              <w:t>36</w:t>
            </w:r>
            <w:r>
              <w:rPr>
                <w:b/>
              </w:rPr>
              <w:fldChar w:fldCharType="end"/>
            </w:r>
          </w:sdtContent>
        </w:sdt>
      </w:sdtContent>
    </w:sdt>
  </w:p>
  <w:p w:rsidR="00041C62" w:rsidRDefault="00041C6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3D2" w:rsidRDefault="009373D2">
      <w:r>
        <w:separator/>
      </w:r>
    </w:p>
  </w:footnote>
  <w:footnote w:type="continuationSeparator" w:id="0">
    <w:p w:rsidR="009373D2" w:rsidRDefault="00937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C62" w:rsidRDefault="009504CF">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1" type="#_x0000_t75" style="position:absolute;left:0;text-align:left;margin-left:-21.7pt;margin-top:-43.4pt;width:527.9pt;height:91.2pt;z-index:-251658240;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r w:rsidR="00041C62">
      <w:pict>
        <v:shape id="_x0000_s2052" type="#_x0000_t75" style="position:absolute;left:0;text-align:left;margin-left:0;margin-top:0;width:50pt;height:50pt;z-index:251656192;visibility:hidden#_x0000_t75"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C62" w:rsidRDefault="00041C62">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216;visibility:hidden#_x0000_t75" filled="t" stroked="t">
          <v:stroke joinstyle="round"/>
          <v:path o:extrusionok="t" gradientshapeok="f" o:connecttype="segments"/>
          <o:lock v:ext="edit" aspectratio="f" selection="t"/>
        </v:shape>
      </w:pict>
    </w:r>
    <w:r>
      <w:pict>
        <v:shape id="_x0000_s2049" type="#_x0000_t75" style="position:absolute;left:0;text-align:left;margin-left:85.6pt;margin-top:-38.4pt;width:527.9pt;height:91.2pt;z-index:-251657216;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1C84"/>
    <w:multiLevelType w:val="multilevel"/>
    <w:tmpl w:val="61A67704"/>
    <w:lvl w:ilvl="0">
      <w:start w:val="16"/>
      <w:numFmt w:val="decimal"/>
      <w:lvlText w:val="%1"/>
      <w:lvlJc w:val="left"/>
      <w:pPr>
        <w:ind w:left="384" w:hanging="384"/>
      </w:pPr>
      <w:rPr>
        <w:rFonts w:hint="default"/>
        <w:b/>
        <w:color w:val="000000"/>
      </w:rPr>
    </w:lvl>
    <w:lvl w:ilvl="1">
      <w:start w:val="3"/>
      <w:numFmt w:val="decimal"/>
      <w:lvlText w:val="%1.%2"/>
      <w:lvlJc w:val="left"/>
      <w:pPr>
        <w:ind w:left="384" w:hanging="384"/>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
    <w:nsid w:val="01955FBF"/>
    <w:multiLevelType w:val="hybridMultilevel"/>
    <w:tmpl w:val="E8EA0254"/>
    <w:lvl w:ilvl="0" w:tplc="A6F6CD5E">
      <w:start w:val="1"/>
      <w:numFmt w:val="bullet"/>
      <w:lvlText w:val=""/>
      <w:lvlJc w:val="left"/>
      <w:pPr>
        <w:ind w:left="1440" w:hanging="360"/>
      </w:pPr>
      <w:rPr>
        <w:rFonts w:ascii="Wingdings" w:hAnsi="Wingdings" w:hint="default"/>
      </w:rPr>
    </w:lvl>
    <w:lvl w:ilvl="1" w:tplc="3D4E5176">
      <w:start w:val="1"/>
      <w:numFmt w:val="bullet"/>
      <w:lvlText w:val="o"/>
      <w:lvlJc w:val="left"/>
      <w:pPr>
        <w:ind w:left="2160" w:hanging="360"/>
      </w:pPr>
      <w:rPr>
        <w:rFonts w:ascii="Courier New" w:hAnsi="Courier New" w:cs="Courier New" w:hint="default"/>
      </w:rPr>
    </w:lvl>
    <w:lvl w:ilvl="2" w:tplc="6F50EB22">
      <w:start w:val="1"/>
      <w:numFmt w:val="bullet"/>
      <w:lvlText w:val=""/>
      <w:lvlJc w:val="left"/>
      <w:pPr>
        <w:ind w:left="2880" w:hanging="360"/>
      </w:pPr>
      <w:rPr>
        <w:rFonts w:ascii="Wingdings" w:hAnsi="Wingdings" w:hint="default"/>
      </w:rPr>
    </w:lvl>
    <w:lvl w:ilvl="3" w:tplc="3D86C8CE">
      <w:start w:val="1"/>
      <w:numFmt w:val="bullet"/>
      <w:lvlText w:val=""/>
      <w:lvlJc w:val="left"/>
      <w:pPr>
        <w:ind w:left="3600" w:hanging="360"/>
      </w:pPr>
      <w:rPr>
        <w:rFonts w:ascii="Symbol" w:hAnsi="Symbol" w:hint="default"/>
      </w:rPr>
    </w:lvl>
    <w:lvl w:ilvl="4" w:tplc="42E48860">
      <w:start w:val="1"/>
      <w:numFmt w:val="bullet"/>
      <w:lvlText w:val="o"/>
      <w:lvlJc w:val="left"/>
      <w:pPr>
        <w:ind w:left="4320" w:hanging="360"/>
      </w:pPr>
      <w:rPr>
        <w:rFonts w:ascii="Courier New" w:hAnsi="Courier New" w:cs="Courier New" w:hint="default"/>
      </w:rPr>
    </w:lvl>
    <w:lvl w:ilvl="5" w:tplc="64B03724">
      <w:start w:val="1"/>
      <w:numFmt w:val="bullet"/>
      <w:lvlText w:val=""/>
      <w:lvlJc w:val="left"/>
      <w:pPr>
        <w:ind w:left="5040" w:hanging="360"/>
      </w:pPr>
      <w:rPr>
        <w:rFonts w:ascii="Wingdings" w:hAnsi="Wingdings" w:hint="default"/>
      </w:rPr>
    </w:lvl>
    <w:lvl w:ilvl="6" w:tplc="B2F4ECD8">
      <w:start w:val="1"/>
      <w:numFmt w:val="bullet"/>
      <w:lvlText w:val=""/>
      <w:lvlJc w:val="left"/>
      <w:pPr>
        <w:ind w:left="5760" w:hanging="360"/>
      </w:pPr>
      <w:rPr>
        <w:rFonts w:ascii="Symbol" w:hAnsi="Symbol" w:hint="default"/>
      </w:rPr>
    </w:lvl>
    <w:lvl w:ilvl="7" w:tplc="A55C651E">
      <w:start w:val="1"/>
      <w:numFmt w:val="bullet"/>
      <w:lvlText w:val="o"/>
      <w:lvlJc w:val="left"/>
      <w:pPr>
        <w:ind w:left="6480" w:hanging="360"/>
      </w:pPr>
      <w:rPr>
        <w:rFonts w:ascii="Courier New" w:hAnsi="Courier New" w:cs="Courier New" w:hint="default"/>
      </w:rPr>
    </w:lvl>
    <w:lvl w:ilvl="8" w:tplc="96EE98B6">
      <w:start w:val="1"/>
      <w:numFmt w:val="bullet"/>
      <w:lvlText w:val=""/>
      <w:lvlJc w:val="left"/>
      <w:pPr>
        <w:ind w:left="7200" w:hanging="360"/>
      </w:pPr>
      <w:rPr>
        <w:rFonts w:ascii="Wingdings" w:hAnsi="Wingdings" w:hint="default"/>
      </w:rPr>
    </w:lvl>
  </w:abstractNum>
  <w:abstractNum w:abstractNumId="2">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42D273B"/>
    <w:multiLevelType w:val="multilevel"/>
    <w:tmpl w:val="E56021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7">
    <w:nsid w:val="15324293"/>
    <w:multiLevelType w:val="hybridMultilevel"/>
    <w:tmpl w:val="A8D8F02A"/>
    <w:lvl w:ilvl="0" w:tplc="1E68CF68">
      <w:start w:val="1"/>
      <w:numFmt w:val="bullet"/>
      <w:lvlText w:val=""/>
      <w:lvlJc w:val="left"/>
      <w:pPr>
        <w:ind w:left="720" w:hanging="360"/>
      </w:pPr>
      <w:rPr>
        <w:rFonts w:ascii="Symbol" w:hAnsi="Symbol" w:hint="default"/>
      </w:rPr>
    </w:lvl>
    <w:lvl w:ilvl="1" w:tplc="4C16382A">
      <w:start w:val="1"/>
      <w:numFmt w:val="bullet"/>
      <w:lvlText w:val="o"/>
      <w:lvlJc w:val="left"/>
      <w:pPr>
        <w:ind w:left="1440" w:hanging="360"/>
      </w:pPr>
      <w:rPr>
        <w:rFonts w:ascii="Courier New" w:hAnsi="Courier New" w:cs="Courier New" w:hint="default"/>
      </w:rPr>
    </w:lvl>
    <w:lvl w:ilvl="2" w:tplc="F5682028">
      <w:start w:val="1"/>
      <w:numFmt w:val="bullet"/>
      <w:lvlText w:val=""/>
      <w:lvlJc w:val="left"/>
      <w:pPr>
        <w:ind w:left="2160" w:hanging="360"/>
      </w:pPr>
      <w:rPr>
        <w:rFonts w:ascii="Wingdings" w:hAnsi="Wingdings" w:hint="default"/>
      </w:rPr>
    </w:lvl>
    <w:lvl w:ilvl="3" w:tplc="1158AEF0">
      <w:start w:val="1"/>
      <w:numFmt w:val="bullet"/>
      <w:lvlText w:val=""/>
      <w:lvlJc w:val="left"/>
      <w:pPr>
        <w:ind w:left="2880" w:hanging="360"/>
      </w:pPr>
      <w:rPr>
        <w:rFonts w:ascii="Symbol" w:hAnsi="Symbol" w:hint="default"/>
      </w:rPr>
    </w:lvl>
    <w:lvl w:ilvl="4" w:tplc="C532B170">
      <w:start w:val="1"/>
      <w:numFmt w:val="bullet"/>
      <w:lvlText w:val="o"/>
      <w:lvlJc w:val="left"/>
      <w:pPr>
        <w:ind w:left="3600" w:hanging="360"/>
      </w:pPr>
      <w:rPr>
        <w:rFonts w:ascii="Courier New" w:hAnsi="Courier New" w:cs="Courier New" w:hint="default"/>
      </w:rPr>
    </w:lvl>
    <w:lvl w:ilvl="5" w:tplc="85CC438A">
      <w:start w:val="1"/>
      <w:numFmt w:val="bullet"/>
      <w:lvlText w:val=""/>
      <w:lvlJc w:val="left"/>
      <w:pPr>
        <w:ind w:left="4320" w:hanging="360"/>
      </w:pPr>
      <w:rPr>
        <w:rFonts w:ascii="Wingdings" w:hAnsi="Wingdings" w:hint="default"/>
      </w:rPr>
    </w:lvl>
    <w:lvl w:ilvl="6" w:tplc="6CBE45C2">
      <w:start w:val="1"/>
      <w:numFmt w:val="bullet"/>
      <w:lvlText w:val=""/>
      <w:lvlJc w:val="left"/>
      <w:pPr>
        <w:ind w:left="5040" w:hanging="360"/>
      </w:pPr>
      <w:rPr>
        <w:rFonts w:ascii="Symbol" w:hAnsi="Symbol" w:hint="default"/>
      </w:rPr>
    </w:lvl>
    <w:lvl w:ilvl="7" w:tplc="B4FE0358">
      <w:start w:val="1"/>
      <w:numFmt w:val="bullet"/>
      <w:lvlText w:val="o"/>
      <w:lvlJc w:val="left"/>
      <w:pPr>
        <w:ind w:left="5760" w:hanging="360"/>
      </w:pPr>
      <w:rPr>
        <w:rFonts w:ascii="Courier New" w:hAnsi="Courier New" w:cs="Courier New" w:hint="default"/>
      </w:rPr>
    </w:lvl>
    <w:lvl w:ilvl="8" w:tplc="B5DA0802">
      <w:start w:val="1"/>
      <w:numFmt w:val="bullet"/>
      <w:lvlText w:val=""/>
      <w:lvlJc w:val="left"/>
      <w:pPr>
        <w:ind w:left="6480" w:hanging="360"/>
      </w:pPr>
      <w:rPr>
        <w:rFonts w:ascii="Wingdings" w:hAnsi="Wingdings" w:hint="default"/>
      </w:rPr>
    </w:lvl>
  </w:abstractNum>
  <w:abstractNum w:abstractNumId="8">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1F8D0D73"/>
    <w:multiLevelType w:val="multilevel"/>
    <w:tmpl w:val="AB08E9F4"/>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56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763328F"/>
    <w:multiLevelType w:val="multilevel"/>
    <w:tmpl w:val="DF08B61E"/>
    <w:lvl w:ilvl="0">
      <w:start w:val="9"/>
      <w:numFmt w:val="decimal"/>
      <w:lvlText w:val="%1"/>
      <w:lvlJc w:val="left"/>
      <w:pPr>
        <w:ind w:left="384" w:hanging="384"/>
      </w:pPr>
      <w:rPr>
        <w:rFonts w:hint="default"/>
      </w:rPr>
    </w:lvl>
    <w:lvl w:ilvl="1">
      <w:start w:val="16"/>
      <w:numFmt w:val="decimal"/>
      <w:lvlText w:val="%1.%2"/>
      <w:lvlJc w:val="left"/>
      <w:pPr>
        <w:ind w:left="951" w:hanging="384"/>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12">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13">
    <w:nsid w:val="2F5628EC"/>
    <w:multiLevelType w:val="multilevel"/>
    <w:tmpl w:val="7E9472A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821949"/>
    <w:multiLevelType w:val="hybridMultilevel"/>
    <w:tmpl w:val="90D814A4"/>
    <w:lvl w:ilvl="0" w:tplc="5E66F1B2">
      <w:start w:val="1"/>
      <w:numFmt w:val="bullet"/>
      <w:lvlText w:val=""/>
      <w:lvlJc w:val="left"/>
      <w:pPr>
        <w:ind w:left="720" w:hanging="360"/>
      </w:pPr>
      <w:rPr>
        <w:rFonts w:ascii="Symbol" w:hAnsi="Symbol" w:hint="default"/>
      </w:rPr>
    </w:lvl>
    <w:lvl w:ilvl="1" w:tplc="F87EC64E">
      <w:start w:val="1"/>
      <w:numFmt w:val="bullet"/>
      <w:lvlText w:val="o"/>
      <w:lvlJc w:val="left"/>
      <w:pPr>
        <w:ind w:left="1440" w:hanging="360"/>
      </w:pPr>
      <w:rPr>
        <w:rFonts w:ascii="Courier New" w:hAnsi="Courier New" w:cs="Courier New" w:hint="default"/>
      </w:rPr>
    </w:lvl>
    <w:lvl w:ilvl="2" w:tplc="314A6584">
      <w:start w:val="1"/>
      <w:numFmt w:val="bullet"/>
      <w:lvlText w:val=""/>
      <w:lvlJc w:val="left"/>
      <w:pPr>
        <w:ind w:left="2160" w:hanging="360"/>
      </w:pPr>
      <w:rPr>
        <w:rFonts w:ascii="Wingdings" w:hAnsi="Wingdings" w:hint="default"/>
      </w:rPr>
    </w:lvl>
    <w:lvl w:ilvl="3" w:tplc="D24A0BC8">
      <w:start w:val="1"/>
      <w:numFmt w:val="bullet"/>
      <w:lvlText w:val=""/>
      <w:lvlJc w:val="left"/>
      <w:pPr>
        <w:ind w:left="2880" w:hanging="360"/>
      </w:pPr>
      <w:rPr>
        <w:rFonts w:ascii="Symbol" w:hAnsi="Symbol" w:hint="default"/>
      </w:rPr>
    </w:lvl>
    <w:lvl w:ilvl="4" w:tplc="53DA2EBA">
      <w:start w:val="1"/>
      <w:numFmt w:val="bullet"/>
      <w:lvlText w:val="o"/>
      <w:lvlJc w:val="left"/>
      <w:pPr>
        <w:ind w:left="3600" w:hanging="360"/>
      </w:pPr>
      <w:rPr>
        <w:rFonts w:ascii="Courier New" w:hAnsi="Courier New" w:cs="Courier New" w:hint="default"/>
      </w:rPr>
    </w:lvl>
    <w:lvl w:ilvl="5" w:tplc="E2509E4A">
      <w:start w:val="1"/>
      <w:numFmt w:val="bullet"/>
      <w:lvlText w:val=""/>
      <w:lvlJc w:val="left"/>
      <w:pPr>
        <w:ind w:left="4320" w:hanging="360"/>
      </w:pPr>
      <w:rPr>
        <w:rFonts w:ascii="Wingdings" w:hAnsi="Wingdings" w:hint="default"/>
      </w:rPr>
    </w:lvl>
    <w:lvl w:ilvl="6" w:tplc="07A24906">
      <w:start w:val="1"/>
      <w:numFmt w:val="bullet"/>
      <w:lvlText w:val=""/>
      <w:lvlJc w:val="left"/>
      <w:pPr>
        <w:ind w:left="5040" w:hanging="360"/>
      </w:pPr>
      <w:rPr>
        <w:rFonts w:ascii="Symbol" w:hAnsi="Symbol" w:hint="default"/>
      </w:rPr>
    </w:lvl>
    <w:lvl w:ilvl="7" w:tplc="ED349D8C">
      <w:start w:val="1"/>
      <w:numFmt w:val="bullet"/>
      <w:lvlText w:val="o"/>
      <w:lvlJc w:val="left"/>
      <w:pPr>
        <w:ind w:left="5760" w:hanging="360"/>
      </w:pPr>
      <w:rPr>
        <w:rFonts w:ascii="Courier New" w:hAnsi="Courier New" w:cs="Courier New" w:hint="default"/>
      </w:rPr>
    </w:lvl>
    <w:lvl w:ilvl="8" w:tplc="948E87DC">
      <w:start w:val="1"/>
      <w:numFmt w:val="bullet"/>
      <w:lvlText w:val=""/>
      <w:lvlJc w:val="left"/>
      <w:pPr>
        <w:ind w:left="6480" w:hanging="360"/>
      </w:pPr>
      <w:rPr>
        <w:rFonts w:ascii="Wingdings" w:hAnsi="Wingdings" w:hint="default"/>
      </w:rPr>
    </w:lvl>
  </w:abstractNum>
  <w:abstractNum w:abstractNumId="15">
    <w:nsid w:val="335633BE"/>
    <w:multiLevelType w:val="multilevel"/>
    <w:tmpl w:val="B2E6B5FA"/>
    <w:lvl w:ilvl="0">
      <w:start w:val="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A0341C9"/>
    <w:multiLevelType w:val="multilevel"/>
    <w:tmpl w:val="EB36314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7E21CA"/>
    <w:multiLevelType w:val="multilevel"/>
    <w:tmpl w:val="C1485C1C"/>
    <w:lvl w:ilvl="0">
      <w:start w:val="12"/>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080" w:hanging="1080"/>
      </w:pPr>
      <w:rPr>
        <w:rFonts w:hint="default"/>
        <w:color w:val="000000"/>
      </w:rPr>
    </w:lvl>
    <w:lvl w:ilvl="6">
      <w:start w:val="1"/>
      <w:numFmt w:val="decimalZero"/>
      <w:lvlText w:val="%1.%2.%3.%4.%5.%6.%7"/>
      <w:lvlJc w:val="left"/>
      <w:pPr>
        <w:ind w:left="1440" w:hanging="1440"/>
      </w:pPr>
      <w:rPr>
        <w:rFonts w:hint="default"/>
        <w:color w:val="000000"/>
      </w:rPr>
    </w:lvl>
    <w:lvl w:ilvl="7">
      <w:start w:val="1"/>
      <w:numFmt w:val="decimalZero"/>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BAC6C41"/>
    <w:multiLevelType w:val="multilevel"/>
    <w:tmpl w:val="7F6CE4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E6C049C"/>
    <w:multiLevelType w:val="multilevel"/>
    <w:tmpl w:val="8514EC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EBF7298"/>
    <w:multiLevelType w:val="hybridMultilevel"/>
    <w:tmpl w:val="E3F824C4"/>
    <w:lvl w:ilvl="0" w:tplc="C6B6BA50">
      <w:start w:val="1"/>
      <w:numFmt w:val="bullet"/>
      <w:lvlText w:val=""/>
      <w:lvlJc w:val="left"/>
      <w:pPr>
        <w:ind w:left="1440" w:hanging="360"/>
      </w:pPr>
      <w:rPr>
        <w:rFonts w:ascii="Symbol" w:hAnsi="Symbol" w:hint="default"/>
      </w:rPr>
    </w:lvl>
    <w:lvl w:ilvl="1" w:tplc="1E84FCE4">
      <w:start w:val="1"/>
      <w:numFmt w:val="bullet"/>
      <w:lvlText w:val="o"/>
      <w:lvlJc w:val="left"/>
      <w:pPr>
        <w:ind w:left="2160" w:hanging="360"/>
      </w:pPr>
      <w:rPr>
        <w:rFonts w:ascii="Courier New" w:hAnsi="Courier New" w:cs="Courier New" w:hint="default"/>
      </w:rPr>
    </w:lvl>
    <w:lvl w:ilvl="2" w:tplc="6756E7B2">
      <w:start w:val="1"/>
      <w:numFmt w:val="bullet"/>
      <w:lvlText w:val=""/>
      <w:lvlJc w:val="left"/>
      <w:pPr>
        <w:ind w:left="2880" w:hanging="360"/>
      </w:pPr>
      <w:rPr>
        <w:rFonts w:ascii="Wingdings" w:hAnsi="Wingdings" w:hint="default"/>
      </w:rPr>
    </w:lvl>
    <w:lvl w:ilvl="3" w:tplc="1938D0AA">
      <w:start w:val="1"/>
      <w:numFmt w:val="bullet"/>
      <w:lvlText w:val=""/>
      <w:lvlJc w:val="left"/>
      <w:pPr>
        <w:ind w:left="3600" w:hanging="360"/>
      </w:pPr>
      <w:rPr>
        <w:rFonts w:ascii="Symbol" w:hAnsi="Symbol" w:hint="default"/>
      </w:rPr>
    </w:lvl>
    <w:lvl w:ilvl="4" w:tplc="7F682884">
      <w:start w:val="1"/>
      <w:numFmt w:val="bullet"/>
      <w:lvlText w:val="o"/>
      <w:lvlJc w:val="left"/>
      <w:pPr>
        <w:ind w:left="4320" w:hanging="360"/>
      </w:pPr>
      <w:rPr>
        <w:rFonts w:ascii="Courier New" w:hAnsi="Courier New" w:cs="Courier New" w:hint="default"/>
      </w:rPr>
    </w:lvl>
    <w:lvl w:ilvl="5" w:tplc="950C654A">
      <w:start w:val="1"/>
      <w:numFmt w:val="bullet"/>
      <w:lvlText w:val=""/>
      <w:lvlJc w:val="left"/>
      <w:pPr>
        <w:ind w:left="5040" w:hanging="360"/>
      </w:pPr>
      <w:rPr>
        <w:rFonts w:ascii="Wingdings" w:hAnsi="Wingdings" w:hint="default"/>
      </w:rPr>
    </w:lvl>
    <w:lvl w:ilvl="6" w:tplc="3D0A2836">
      <w:start w:val="1"/>
      <w:numFmt w:val="bullet"/>
      <w:lvlText w:val=""/>
      <w:lvlJc w:val="left"/>
      <w:pPr>
        <w:ind w:left="5760" w:hanging="360"/>
      </w:pPr>
      <w:rPr>
        <w:rFonts w:ascii="Symbol" w:hAnsi="Symbol" w:hint="default"/>
      </w:rPr>
    </w:lvl>
    <w:lvl w:ilvl="7" w:tplc="28522FAE">
      <w:start w:val="1"/>
      <w:numFmt w:val="bullet"/>
      <w:lvlText w:val="o"/>
      <w:lvlJc w:val="left"/>
      <w:pPr>
        <w:ind w:left="6480" w:hanging="360"/>
      </w:pPr>
      <w:rPr>
        <w:rFonts w:ascii="Courier New" w:hAnsi="Courier New" w:cs="Courier New" w:hint="default"/>
      </w:rPr>
    </w:lvl>
    <w:lvl w:ilvl="8" w:tplc="B4166438">
      <w:start w:val="1"/>
      <w:numFmt w:val="bullet"/>
      <w:lvlText w:val=""/>
      <w:lvlJc w:val="left"/>
      <w:pPr>
        <w:ind w:left="7200" w:hanging="360"/>
      </w:pPr>
      <w:rPr>
        <w:rFonts w:ascii="Wingdings" w:hAnsi="Wingdings" w:hint="default"/>
      </w:rPr>
    </w:lvl>
  </w:abstractNum>
  <w:abstractNum w:abstractNumId="22">
    <w:nsid w:val="47B0746C"/>
    <w:multiLevelType w:val="multilevel"/>
    <w:tmpl w:val="AAE45B60"/>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nsid w:val="4A2831B8"/>
    <w:multiLevelType w:val="multilevel"/>
    <w:tmpl w:val="C644AA5C"/>
    <w:lvl w:ilvl="0">
      <w:start w:val="14"/>
      <w:numFmt w:val="decimal"/>
      <w:lvlText w:val="%1"/>
      <w:lvlJc w:val="left"/>
      <w:pPr>
        <w:ind w:left="552" w:hanging="552"/>
      </w:pPr>
      <w:rPr>
        <w:rFonts w:eastAsia="Arial" w:hint="default"/>
      </w:rPr>
    </w:lvl>
    <w:lvl w:ilvl="1">
      <w:start w:val="3"/>
      <w:numFmt w:val="decimal"/>
      <w:lvlText w:val="%1.%2"/>
      <w:lvlJc w:val="left"/>
      <w:pPr>
        <w:ind w:left="793" w:hanging="552"/>
      </w:pPr>
      <w:rPr>
        <w:rFonts w:eastAsia="Arial" w:hint="default"/>
      </w:rPr>
    </w:lvl>
    <w:lvl w:ilvl="2">
      <w:start w:val="1"/>
      <w:numFmt w:val="decimal"/>
      <w:lvlText w:val="%1.%2.%3"/>
      <w:lvlJc w:val="left"/>
      <w:pPr>
        <w:ind w:left="1202" w:hanging="720"/>
      </w:pPr>
      <w:rPr>
        <w:rFonts w:eastAsia="Arial" w:hint="default"/>
      </w:rPr>
    </w:lvl>
    <w:lvl w:ilvl="3">
      <w:start w:val="1"/>
      <w:numFmt w:val="decimal"/>
      <w:lvlText w:val="%1.%2.%3.%4"/>
      <w:lvlJc w:val="left"/>
      <w:pPr>
        <w:ind w:left="1443" w:hanging="720"/>
      </w:pPr>
      <w:rPr>
        <w:rFonts w:eastAsia="Arial" w:hint="default"/>
      </w:rPr>
    </w:lvl>
    <w:lvl w:ilvl="4">
      <w:start w:val="1"/>
      <w:numFmt w:val="decimal"/>
      <w:lvlText w:val="%1.%2.%3.%4.%5"/>
      <w:lvlJc w:val="left"/>
      <w:pPr>
        <w:ind w:left="2044" w:hanging="1080"/>
      </w:pPr>
      <w:rPr>
        <w:rFonts w:eastAsia="Arial" w:hint="default"/>
      </w:rPr>
    </w:lvl>
    <w:lvl w:ilvl="5">
      <w:start w:val="1"/>
      <w:numFmt w:val="decimal"/>
      <w:lvlText w:val="%1.%2.%3.%4.%5.%6"/>
      <w:lvlJc w:val="left"/>
      <w:pPr>
        <w:ind w:left="2285" w:hanging="1080"/>
      </w:pPr>
      <w:rPr>
        <w:rFonts w:eastAsia="Arial" w:hint="default"/>
      </w:rPr>
    </w:lvl>
    <w:lvl w:ilvl="6">
      <w:start w:val="1"/>
      <w:numFmt w:val="decimal"/>
      <w:lvlText w:val="%1.%2.%3.%4.%5.%6.%7"/>
      <w:lvlJc w:val="left"/>
      <w:pPr>
        <w:ind w:left="2886" w:hanging="1440"/>
      </w:pPr>
      <w:rPr>
        <w:rFonts w:eastAsia="Arial" w:hint="default"/>
      </w:rPr>
    </w:lvl>
    <w:lvl w:ilvl="7">
      <w:start w:val="1"/>
      <w:numFmt w:val="decimal"/>
      <w:lvlText w:val="%1.%2.%3.%4.%5.%6.%7.%8"/>
      <w:lvlJc w:val="left"/>
      <w:pPr>
        <w:ind w:left="3127" w:hanging="1440"/>
      </w:pPr>
      <w:rPr>
        <w:rFonts w:eastAsia="Arial" w:hint="default"/>
      </w:rPr>
    </w:lvl>
    <w:lvl w:ilvl="8">
      <w:start w:val="1"/>
      <w:numFmt w:val="decimal"/>
      <w:lvlText w:val="%1.%2.%3.%4.%5.%6.%7.%8.%9"/>
      <w:lvlJc w:val="left"/>
      <w:pPr>
        <w:ind w:left="3728" w:hanging="1800"/>
      </w:pPr>
      <w:rPr>
        <w:rFonts w:eastAsia="Arial" w:hint="default"/>
      </w:rPr>
    </w:lvl>
  </w:abstractNum>
  <w:abstractNum w:abstractNumId="24">
    <w:nsid w:val="4AE744E2"/>
    <w:multiLevelType w:val="multilevel"/>
    <w:tmpl w:val="182A62B6"/>
    <w:lvl w:ilvl="0">
      <w:start w:val="1"/>
      <w:numFmt w:val="decimal"/>
      <w:lvlText w:val="%1"/>
      <w:lvlJc w:val="left"/>
      <w:pPr>
        <w:ind w:left="384" w:hanging="384"/>
      </w:pPr>
      <w:rPr>
        <w:rFonts w:eastAsia="Times New Roman" w:hint="default"/>
        <w:sz w:val="20"/>
      </w:rPr>
    </w:lvl>
    <w:lvl w:ilvl="1">
      <w:start w:val="1"/>
      <w:numFmt w:val="decimal"/>
      <w:lvlText w:val="%1.%2"/>
      <w:lvlJc w:val="left"/>
      <w:pPr>
        <w:ind w:left="384" w:hanging="384"/>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abstractNum w:abstractNumId="25">
    <w:nsid w:val="549B0E09"/>
    <w:multiLevelType w:val="hybridMultilevel"/>
    <w:tmpl w:val="5D982072"/>
    <w:lvl w:ilvl="0" w:tplc="41246690">
      <w:start w:val="1"/>
      <w:numFmt w:val="bullet"/>
      <w:lvlText w:val=""/>
      <w:lvlJc w:val="left"/>
      <w:pPr>
        <w:ind w:left="1440" w:hanging="360"/>
      </w:pPr>
      <w:rPr>
        <w:rFonts w:ascii="Wingdings" w:hAnsi="Wingdings" w:hint="default"/>
      </w:rPr>
    </w:lvl>
    <w:lvl w:ilvl="1" w:tplc="3B0CB742">
      <w:start w:val="1"/>
      <w:numFmt w:val="bullet"/>
      <w:lvlText w:val="o"/>
      <w:lvlJc w:val="left"/>
      <w:pPr>
        <w:ind w:left="2160" w:hanging="360"/>
      </w:pPr>
      <w:rPr>
        <w:rFonts w:ascii="Courier New" w:hAnsi="Courier New" w:cs="Courier New" w:hint="default"/>
      </w:rPr>
    </w:lvl>
    <w:lvl w:ilvl="2" w:tplc="CCD6A278">
      <w:start w:val="1"/>
      <w:numFmt w:val="bullet"/>
      <w:lvlText w:val=""/>
      <w:lvlJc w:val="left"/>
      <w:pPr>
        <w:ind w:left="2880" w:hanging="360"/>
      </w:pPr>
      <w:rPr>
        <w:rFonts w:ascii="Wingdings" w:hAnsi="Wingdings" w:hint="default"/>
      </w:rPr>
    </w:lvl>
    <w:lvl w:ilvl="3" w:tplc="50C62A10">
      <w:start w:val="1"/>
      <w:numFmt w:val="bullet"/>
      <w:lvlText w:val=""/>
      <w:lvlJc w:val="left"/>
      <w:pPr>
        <w:ind w:left="3600" w:hanging="360"/>
      </w:pPr>
      <w:rPr>
        <w:rFonts w:ascii="Symbol" w:hAnsi="Symbol" w:hint="default"/>
      </w:rPr>
    </w:lvl>
    <w:lvl w:ilvl="4" w:tplc="28D87018">
      <w:start w:val="1"/>
      <w:numFmt w:val="bullet"/>
      <w:lvlText w:val="o"/>
      <w:lvlJc w:val="left"/>
      <w:pPr>
        <w:ind w:left="4320" w:hanging="360"/>
      </w:pPr>
      <w:rPr>
        <w:rFonts w:ascii="Courier New" w:hAnsi="Courier New" w:cs="Courier New" w:hint="default"/>
      </w:rPr>
    </w:lvl>
    <w:lvl w:ilvl="5" w:tplc="E572EAD8">
      <w:start w:val="1"/>
      <w:numFmt w:val="bullet"/>
      <w:lvlText w:val=""/>
      <w:lvlJc w:val="left"/>
      <w:pPr>
        <w:ind w:left="5040" w:hanging="360"/>
      </w:pPr>
      <w:rPr>
        <w:rFonts w:ascii="Wingdings" w:hAnsi="Wingdings" w:hint="default"/>
      </w:rPr>
    </w:lvl>
    <w:lvl w:ilvl="6" w:tplc="2312C1E6">
      <w:start w:val="1"/>
      <w:numFmt w:val="bullet"/>
      <w:lvlText w:val=""/>
      <w:lvlJc w:val="left"/>
      <w:pPr>
        <w:ind w:left="5760" w:hanging="360"/>
      </w:pPr>
      <w:rPr>
        <w:rFonts w:ascii="Symbol" w:hAnsi="Symbol" w:hint="default"/>
      </w:rPr>
    </w:lvl>
    <w:lvl w:ilvl="7" w:tplc="41001CD6">
      <w:start w:val="1"/>
      <w:numFmt w:val="bullet"/>
      <w:lvlText w:val="o"/>
      <w:lvlJc w:val="left"/>
      <w:pPr>
        <w:ind w:left="6480" w:hanging="360"/>
      </w:pPr>
      <w:rPr>
        <w:rFonts w:ascii="Courier New" w:hAnsi="Courier New" w:cs="Courier New" w:hint="default"/>
      </w:rPr>
    </w:lvl>
    <w:lvl w:ilvl="8" w:tplc="A9B4CAC2">
      <w:start w:val="1"/>
      <w:numFmt w:val="bullet"/>
      <w:lvlText w:val=""/>
      <w:lvlJc w:val="left"/>
      <w:pPr>
        <w:ind w:left="7200" w:hanging="360"/>
      </w:pPr>
      <w:rPr>
        <w:rFonts w:ascii="Wingdings" w:hAnsi="Wingdings" w:hint="default"/>
      </w:rPr>
    </w:lvl>
  </w:abstractNum>
  <w:abstractNum w:abstractNumId="26">
    <w:nsid w:val="54CC5A69"/>
    <w:multiLevelType w:val="multilevel"/>
    <w:tmpl w:val="779C09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71346A3"/>
    <w:multiLevelType w:val="hybridMultilevel"/>
    <w:tmpl w:val="45065828"/>
    <w:lvl w:ilvl="0" w:tplc="738C1EBA">
      <w:start w:val="8"/>
      <w:numFmt w:val="decimal"/>
      <w:lvlText w:val="%1."/>
      <w:lvlJc w:val="left"/>
      <w:pPr>
        <w:ind w:left="1080" w:hanging="360"/>
      </w:pPr>
      <w:rPr>
        <w:rFonts w:hint="default"/>
      </w:rPr>
    </w:lvl>
    <w:lvl w:ilvl="1" w:tplc="0F56A1F4">
      <w:start w:val="1"/>
      <w:numFmt w:val="lowerLetter"/>
      <w:lvlText w:val="%2."/>
      <w:lvlJc w:val="left"/>
      <w:pPr>
        <w:ind w:left="1800" w:hanging="360"/>
      </w:pPr>
    </w:lvl>
    <w:lvl w:ilvl="2" w:tplc="8A6E2DCA">
      <w:start w:val="1"/>
      <w:numFmt w:val="lowerRoman"/>
      <w:lvlText w:val="%3."/>
      <w:lvlJc w:val="right"/>
      <w:pPr>
        <w:ind w:left="2520" w:hanging="180"/>
      </w:pPr>
    </w:lvl>
    <w:lvl w:ilvl="3" w:tplc="0768766C">
      <w:start w:val="1"/>
      <w:numFmt w:val="decimal"/>
      <w:lvlText w:val="%4."/>
      <w:lvlJc w:val="left"/>
      <w:pPr>
        <w:ind w:left="3240" w:hanging="360"/>
      </w:pPr>
    </w:lvl>
    <w:lvl w:ilvl="4" w:tplc="68FE41FA">
      <w:start w:val="1"/>
      <w:numFmt w:val="lowerLetter"/>
      <w:lvlText w:val="%5."/>
      <w:lvlJc w:val="left"/>
      <w:pPr>
        <w:ind w:left="3960" w:hanging="360"/>
      </w:pPr>
    </w:lvl>
    <w:lvl w:ilvl="5" w:tplc="728CE7A8">
      <w:start w:val="1"/>
      <w:numFmt w:val="lowerRoman"/>
      <w:lvlText w:val="%6."/>
      <w:lvlJc w:val="right"/>
      <w:pPr>
        <w:ind w:left="4680" w:hanging="180"/>
      </w:pPr>
    </w:lvl>
    <w:lvl w:ilvl="6" w:tplc="DB0ABF3E">
      <w:start w:val="1"/>
      <w:numFmt w:val="decimal"/>
      <w:lvlText w:val="%7."/>
      <w:lvlJc w:val="left"/>
      <w:pPr>
        <w:ind w:left="5400" w:hanging="360"/>
      </w:pPr>
    </w:lvl>
    <w:lvl w:ilvl="7" w:tplc="6488556E">
      <w:start w:val="1"/>
      <w:numFmt w:val="lowerLetter"/>
      <w:lvlText w:val="%8."/>
      <w:lvlJc w:val="left"/>
      <w:pPr>
        <w:ind w:left="6120" w:hanging="360"/>
      </w:pPr>
    </w:lvl>
    <w:lvl w:ilvl="8" w:tplc="D0FE3A1E">
      <w:start w:val="1"/>
      <w:numFmt w:val="lowerRoman"/>
      <w:lvlText w:val="%9."/>
      <w:lvlJc w:val="right"/>
      <w:pPr>
        <w:ind w:left="6840" w:hanging="180"/>
      </w:pPr>
    </w:lvl>
  </w:abstractNum>
  <w:abstractNum w:abstractNumId="28">
    <w:nsid w:val="58394180"/>
    <w:multiLevelType w:val="multilevel"/>
    <w:tmpl w:val="C5BE84A8"/>
    <w:lvl w:ilvl="0">
      <w:start w:val="10"/>
      <w:numFmt w:val="decimal"/>
      <w:lvlText w:val="%1"/>
      <w:lvlJc w:val="left"/>
      <w:pPr>
        <w:ind w:left="660" w:hanging="660"/>
      </w:pPr>
      <w:rPr>
        <w:rFonts w:hint="default"/>
        <w:b/>
        <w:color w:val="000000"/>
      </w:rPr>
    </w:lvl>
    <w:lvl w:ilvl="1">
      <w:start w:val="17"/>
      <w:numFmt w:val="decimal"/>
      <w:lvlText w:val="%1.%2"/>
      <w:lvlJc w:val="left"/>
      <w:pPr>
        <w:ind w:left="1227" w:hanging="6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3348" w:hanging="108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842" w:hanging="144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6336" w:hanging="1800"/>
      </w:pPr>
      <w:rPr>
        <w:rFonts w:hint="default"/>
        <w:b/>
        <w:color w:val="000000"/>
      </w:rPr>
    </w:lvl>
  </w:abstractNum>
  <w:abstractNum w:abstractNumId="29">
    <w:nsid w:val="5A652AF0"/>
    <w:multiLevelType w:val="hybridMultilevel"/>
    <w:tmpl w:val="F4923B1A"/>
    <w:lvl w:ilvl="0" w:tplc="BD8C57A8">
      <w:start w:val="1"/>
      <w:numFmt w:val="bullet"/>
      <w:lvlText w:val=""/>
      <w:lvlJc w:val="left"/>
      <w:pPr>
        <w:ind w:left="1440" w:hanging="360"/>
      </w:pPr>
      <w:rPr>
        <w:rFonts w:ascii="Wingdings" w:hAnsi="Wingdings" w:hint="default"/>
      </w:rPr>
    </w:lvl>
    <w:lvl w:ilvl="1" w:tplc="5D16AFD4">
      <w:start w:val="1"/>
      <w:numFmt w:val="bullet"/>
      <w:lvlText w:val="o"/>
      <w:lvlJc w:val="left"/>
      <w:pPr>
        <w:ind w:left="2160" w:hanging="360"/>
      </w:pPr>
      <w:rPr>
        <w:rFonts w:ascii="Courier New" w:hAnsi="Courier New" w:cs="Courier New" w:hint="default"/>
      </w:rPr>
    </w:lvl>
    <w:lvl w:ilvl="2" w:tplc="E278DA20">
      <w:start w:val="1"/>
      <w:numFmt w:val="bullet"/>
      <w:lvlText w:val=""/>
      <w:lvlJc w:val="left"/>
      <w:pPr>
        <w:ind w:left="2880" w:hanging="360"/>
      </w:pPr>
      <w:rPr>
        <w:rFonts w:ascii="Wingdings" w:hAnsi="Wingdings" w:hint="default"/>
      </w:rPr>
    </w:lvl>
    <w:lvl w:ilvl="3" w:tplc="8724F22E">
      <w:start w:val="1"/>
      <w:numFmt w:val="bullet"/>
      <w:lvlText w:val=""/>
      <w:lvlJc w:val="left"/>
      <w:pPr>
        <w:ind w:left="3600" w:hanging="360"/>
      </w:pPr>
      <w:rPr>
        <w:rFonts w:ascii="Symbol" w:hAnsi="Symbol" w:hint="default"/>
      </w:rPr>
    </w:lvl>
    <w:lvl w:ilvl="4" w:tplc="7428AEFC">
      <w:start w:val="1"/>
      <w:numFmt w:val="bullet"/>
      <w:lvlText w:val="o"/>
      <w:lvlJc w:val="left"/>
      <w:pPr>
        <w:ind w:left="4320" w:hanging="360"/>
      </w:pPr>
      <w:rPr>
        <w:rFonts w:ascii="Courier New" w:hAnsi="Courier New" w:cs="Courier New" w:hint="default"/>
      </w:rPr>
    </w:lvl>
    <w:lvl w:ilvl="5" w:tplc="75826182">
      <w:start w:val="1"/>
      <w:numFmt w:val="bullet"/>
      <w:lvlText w:val=""/>
      <w:lvlJc w:val="left"/>
      <w:pPr>
        <w:ind w:left="5040" w:hanging="360"/>
      </w:pPr>
      <w:rPr>
        <w:rFonts w:ascii="Wingdings" w:hAnsi="Wingdings" w:hint="default"/>
      </w:rPr>
    </w:lvl>
    <w:lvl w:ilvl="6" w:tplc="5414F5D4">
      <w:start w:val="1"/>
      <w:numFmt w:val="bullet"/>
      <w:lvlText w:val=""/>
      <w:lvlJc w:val="left"/>
      <w:pPr>
        <w:ind w:left="5760" w:hanging="360"/>
      </w:pPr>
      <w:rPr>
        <w:rFonts w:ascii="Symbol" w:hAnsi="Symbol" w:hint="default"/>
      </w:rPr>
    </w:lvl>
    <w:lvl w:ilvl="7" w:tplc="5D2486E4">
      <w:start w:val="1"/>
      <w:numFmt w:val="bullet"/>
      <w:lvlText w:val="o"/>
      <w:lvlJc w:val="left"/>
      <w:pPr>
        <w:ind w:left="6480" w:hanging="360"/>
      </w:pPr>
      <w:rPr>
        <w:rFonts w:ascii="Courier New" w:hAnsi="Courier New" w:cs="Courier New" w:hint="default"/>
      </w:rPr>
    </w:lvl>
    <w:lvl w:ilvl="8" w:tplc="4DF88708">
      <w:start w:val="1"/>
      <w:numFmt w:val="bullet"/>
      <w:lvlText w:val=""/>
      <w:lvlJc w:val="left"/>
      <w:pPr>
        <w:ind w:left="7200" w:hanging="360"/>
      </w:pPr>
      <w:rPr>
        <w:rFonts w:ascii="Wingdings" w:hAnsi="Wingdings" w:hint="default"/>
      </w:rPr>
    </w:lvl>
  </w:abstractNum>
  <w:abstractNum w:abstractNumId="30">
    <w:nsid w:val="5A954379"/>
    <w:multiLevelType w:val="hybridMultilevel"/>
    <w:tmpl w:val="54C0AD62"/>
    <w:lvl w:ilvl="0" w:tplc="3E62AFF8">
      <w:start w:val="1"/>
      <w:numFmt w:val="decimalZero"/>
      <w:lvlText w:val="%1."/>
      <w:lvlJc w:val="left"/>
      <w:pPr>
        <w:ind w:left="720" w:hanging="360"/>
      </w:pPr>
      <w:rPr>
        <w:rFonts w:hint="default"/>
      </w:rPr>
    </w:lvl>
    <w:lvl w:ilvl="1" w:tplc="40BAABB6">
      <w:start w:val="1"/>
      <w:numFmt w:val="lowerLetter"/>
      <w:lvlText w:val="%2."/>
      <w:lvlJc w:val="left"/>
      <w:pPr>
        <w:ind w:left="1440" w:hanging="360"/>
      </w:pPr>
    </w:lvl>
    <w:lvl w:ilvl="2" w:tplc="10329EBA">
      <w:start w:val="1"/>
      <w:numFmt w:val="lowerRoman"/>
      <w:lvlText w:val="%3."/>
      <w:lvlJc w:val="right"/>
      <w:pPr>
        <w:ind w:left="2160" w:hanging="180"/>
      </w:pPr>
    </w:lvl>
    <w:lvl w:ilvl="3" w:tplc="CD58450E">
      <w:start w:val="1"/>
      <w:numFmt w:val="decimal"/>
      <w:lvlText w:val="%4."/>
      <w:lvlJc w:val="left"/>
      <w:pPr>
        <w:ind w:left="2880" w:hanging="360"/>
      </w:pPr>
    </w:lvl>
    <w:lvl w:ilvl="4" w:tplc="A45AA1D2">
      <w:start w:val="1"/>
      <w:numFmt w:val="lowerLetter"/>
      <w:lvlText w:val="%5."/>
      <w:lvlJc w:val="left"/>
      <w:pPr>
        <w:ind w:left="3600" w:hanging="360"/>
      </w:pPr>
    </w:lvl>
    <w:lvl w:ilvl="5" w:tplc="8228C236">
      <w:start w:val="1"/>
      <w:numFmt w:val="lowerRoman"/>
      <w:lvlText w:val="%6."/>
      <w:lvlJc w:val="right"/>
      <w:pPr>
        <w:ind w:left="4320" w:hanging="180"/>
      </w:pPr>
    </w:lvl>
    <w:lvl w:ilvl="6" w:tplc="373C879A">
      <w:start w:val="1"/>
      <w:numFmt w:val="decimal"/>
      <w:lvlText w:val="%7."/>
      <w:lvlJc w:val="left"/>
      <w:pPr>
        <w:ind w:left="5040" w:hanging="360"/>
      </w:pPr>
    </w:lvl>
    <w:lvl w:ilvl="7" w:tplc="AC2226BC">
      <w:start w:val="1"/>
      <w:numFmt w:val="lowerLetter"/>
      <w:lvlText w:val="%8."/>
      <w:lvlJc w:val="left"/>
      <w:pPr>
        <w:ind w:left="5760" w:hanging="360"/>
      </w:pPr>
    </w:lvl>
    <w:lvl w:ilvl="8" w:tplc="7C82F290">
      <w:start w:val="1"/>
      <w:numFmt w:val="lowerRoman"/>
      <w:lvlText w:val="%9."/>
      <w:lvlJc w:val="right"/>
      <w:pPr>
        <w:ind w:left="6480" w:hanging="180"/>
      </w:pPr>
    </w:lvl>
  </w:abstractNum>
  <w:abstractNum w:abstractNumId="31">
    <w:nsid w:val="5D693C8A"/>
    <w:multiLevelType w:val="hybridMultilevel"/>
    <w:tmpl w:val="7A24266E"/>
    <w:lvl w:ilvl="0" w:tplc="AB28A428">
      <w:start w:val="1"/>
      <w:numFmt w:val="none"/>
      <w:suff w:val="nothing"/>
      <w:lvlText w:val=""/>
      <w:lvlJc w:val="left"/>
      <w:pPr>
        <w:tabs>
          <w:tab w:val="num" w:pos="0"/>
        </w:tabs>
      </w:pPr>
    </w:lvl>
    <w:lvl w:ilvl="1" w:tplc="2F24E5A6">
      <w:start w:val="1"/>
      <w:numFmt w:val="none"/>
      <w:suff w:val="nothing"/>
      <w:lvlText w:val=""/>
      <w:lvlJc w:val="left"/>
      <w:pPr>
        <w:tabs>
          <w:tab w:val="num" w:pos="0"/>
        </w:tabs>
      </w:pPr>
    </w:lvl>
    <w:lvl w:ilvl="2" w:tplc="B70E3FE8">
      <w:start w:val="1"/>
      <w:numFmt w:val="none"/>
      <w:suff w:val="nothing"/>
      <w:lvlText w:val=""/>
      <w:lvlJc w:val="left"/>
      <w:pPr>
        <w:tabs>
          <w:tab w:val="num" w:pos="0"/>
        </w:tabs>
      </w:pPr>
    </w:lvl>
    <w:lvl w:ilvl="3" w:tplc="FB64B8E8">
      <w:start w:val="1"/>
      <w:numFmt w:val="none"/>
      <w:suff w:val="nothing"/>
      <w:lvlText w:val=""/>
      <w:lvlJc w:val="left"/>
      <w:pPr>
        <w:tabs>
          <w:tab w:val="num" w:pos="0"/>
        </w:tabs>
      </w:pPr>
    </w:lvl>
    <w:lvl w:ilvl="4" w:tplc="3020ADEE">
      <w:start w:val="1"/>
      <w:numFmt w:val="none"/>
      <w:suff w:val="nothing"/>
      <w:lvlText w:val=""/>
      <w:lvlJc w:val="left"/>
      <w:pPr>
        <w:tabs>
          <w:tab w:val="num" w:pos="0"/>
        </w:tabs>
      </w:pPr>
    </w:lvl>
    <w:lvl w:ilvl="5" w:tplc="F6384D18">
      <w:start w:val="1"/>
      <w:numFmt w:val="none"/>
      <w:suff w:val="nothing"/>
      <w:lvlText w:val=""/>
      <w:lvlJc w:val="left"/>
      <w:pPr>
        <w:tabs>
          <w:tab w:val="num" w:pos="0"/>
        </w:tabs>
      </w:pPr>
    </w:lvl>
    <w:lvl w:ilvl="6" w:tplc="F46202A8">
      <w:start w:val="1"/>
      <w:numFmt w:val="none"/>
      <w:suff w:val="nothing"/>
      <w:lvlText w:val=""/>
      <w:lvlJc w:val="left"/>
      <w:pPr>
        <w:tabs>
          <w:tab w:val="num" w:pos="0"/>
        </w:tabs>
      </w:pPr>
    </w:lvl>
    <w:lvl w:ilvl="7" w:tplc="5BA089E0">
      <w:start w:val="1"/>
      <w:numFmt w:val="none"/>
      <w:suff w:val="nothing"/>
      <w:lvlText w:val=""/>
      <w:lvlJc w:val="left"/>
      <w:pPr>
        <w:tabs>
          <w:tab w:val="num" w:pos="0"/>
        </w:tabs>
      </w:pPr>
    </w:lvl>
    <w:lvl w:ilvl="8" w:tplc="E84C6E3E">
      <w:start w:val="1"/>
      <w:numFmt w:val="none"/>
      <w:suff w:val="nothing"/>
      <w:lvlText w:val=""/>
      <w:lvlJc w:val="left"/>
      <w:pPr>
        <w:tabs>
          <w:tab w:val="num" w:pos="0"/>
        </w:tabs>
      </w:pPr>
    </w:lvl>
  </w:abstractNum>
  <w:abstractNum w:abstractNumId="32">
    <w:nsid w:val="5DE2671D"/>
    <w:multiLevelType w:val="multilevel"/>
    <w:tmpl w:val="CAEC4878"/>
    <w:lvl w:ilvl="0">
      <w:start w:val="10"/>
      <w:numFmt w:val="decimal"/>
      <w:lvlText w:val="%1"/>
      <w:lvlJc w:val="left"/>
      <w:pPr>
        <w:ind w:left="492" w:hanging="492"/>
      </w:pPr>
      <w:rPr>
        <w:rFonts w:hint="default"/>
      </w:rPr>
    </w:lvl>
    <w:lvl w:ilvl="1">
      <w:start w:val="16"/>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60F428CE"/>
    <w:multiLevelType w:val="multilevel"/>
    <w:tmpl w:val="5C102FA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2C85A5B"/>
    <w:multiLevelType w:val="multilevel"/>
    <w:tmpl w:val="0FE2C1F6"/>
    <w:lvl w:ilvl="0">
      <w:start w:val="20"/>
      <w:numFmt w:val="decimal"/>
      <w:lvlText w:val="%1"/>
      <w:lvlJc w:val="left"/>
      <w:pPr>
        <w:ind w:left="384" w:hanging="384"/>
      </w:pPr>
      <w:rPr>
        <w:rFonts w:hint="default"/>
      </w:rPr>
    </w:lvl>
    <w:lvl w:ilvl="1">
      <w:start w:val="3"/>
      <w:numFmt w:val="decimal"/>
      <w:lvlText w:val="%1.%2"/>
      <w:lvlJc w:val="left"/>
      <w:pPr>
        <w:ind w:left="265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66226655"/>
    <w:multiLevelType w:val="hybridMultilevel"/>
    <w:tmpl w:val="52AAA1CC"/>
    <w:lvl w:ilvl="0" w:tplc="81D43508">
      <w:start w:val="4"/>
      <w:numFmt w:val="decimal"/>
      <w:lvlText w:val="%1"/>
      <w:lvlJc w:val="left"/>
      <w:pPr>
        <w:ind w:left="750" w:hanging="360"/>
      </w:pPr>
      <w:rPr>
        <w:rFonts w:hint="default"/>
      </w:rPr>
    </w:lvl>
    <w:lvl w:ilvl="1" w:tplc="C8B0BD68">
      <w:start w:val="1"/>
      <w:numFmt w:val="lowerLetter"/>
      <w:lvlText w:val="%2."/>
      <w:lvlJc w:val="left"/>
      <w:pPr>
        <w:ind w:left="1470" w:hanging="360"/>
      </w:pPr>
    </w:lvl>
    <w:lvl w:ilvl="2" w:tplc="DF70536C">
      <w:start w:val="1"/>
      <w:numFmt w:val="lowerRoman"/>
      <w:lvlText w:val="%3."/>
      <w:lvlJc w:val="right"/>
      <w:pPr>
        <w:ind w:left="2190" w:hanging="180"/>
      </w:pPr>
    </w:lvl>
    <w:lvl w:ilvl="3" w:tplc="F02AF9A6">
      <w:start w:val="1"/>
      <w:numFmt w:val="decimal"/>
      <w:lvlText w:val="%4."/>
      <w:lvlJc w:val="left"/>
      <w:pPr>
        <w:ind w:left="2910" w:hanging="360"/>
      </w:pPr>
    </w:lvl>
    <w:lvl w:ilvl="4" w:tplc="E8E082A2">
      <w:start w:val="1"/>
      <w:numFmt w:val="lowerLetter"/>
      <w:lvlText w:val="%5."/>
      <w:lvlJc w:val="left"/>
      <w:pPr>
        <w:ind w:left="3630" w:hanging="360"/>
      </w:pPr>
    </w:lvl>
    <w:lvl w:ilvl="5" w:tplc="EDC657C6">
      <w:start w:val="1"/>
      <w:numFmt w:val="lowerRoman"/>
      <w:lvlText w:val="%6."/>
      <w:lvlJc w:val="right"/>
      <w:pPr>
        <w:ind w:left="4350" w:hanging="180"/>
      </w:pPr>
    </w:lvl>
    <w:lvl w:ilvl="6" w:tplc="B4105CBE">
      <w:start w:val="1"/>
      <w:numFmt w:val="decimal"/>
      <w:lvlText w:val="%7."/>
      <w:lvlJc w:val="left"/>
      <w:pPr>
        <w:ind w:left="5070" w:hanging="360"/>
      </w:pPr>
    </w:lvl>
    <w:lvl w:ilvl="7" w:tplc="4A32DB80">
      <w:start w:val="1"/>
      <w:numFmt w:val="lowerLetter"/>
      <w:lvlText w:val="%8."/>
      <w:lvlJc w:val="left"/>
      <w:pPr>
        <w:ind w:left="5790" w:hanging="360"/>
      </w:pPr>
    </w:lvl>
    <w:lvl w:ilvl="8" w:tplc="74C08480">
      <w:start w:val="1"/>
      <w:numFmt w:val="lowerRoman"/>
      <w:lvlText w:val="%9."/>
      <w:lvlJc w:val="right"/>
      <w:pPr>
        <w:ind w:left="6510" w:hanging="180"/>
      </w:pPr>
    </w:lvl>
  </w:abstractNum>
  <w:abstractNum w:abstractNumId="38">
    <w:nsid w:val="67D526B0"/>
    <w:multiLevelType w:val="multilevel"/>
    <w:tmpl w:val="CC06A41A"/>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39">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CA55383"/>
    <w:multiLevelType w:val="multilevel"/>
    <w:tmpl w:val="B1BE49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AC4699"/>
    <w:multiLevelType w:val="hybridMultilevel"/>
    <w:tmpl w:val="1D8E3ED2"/>
    <w:lvl w:ilvl="0" w:tplc="7F08EE62">
      <w:start w:val="8"/>
      <w:numFmt w:val="decimal"/>
      <w:lvlText w:val="%1."/>
      <w:lvlJc w:val="left"/>
      <w:pPr>
        <w:ind w:left="720" w:hanging="360"/>
      </w:pPr>
    </w:lvl>
    <w:lvl w:ilvl="1" w:tplc="A7B0B798">
      <w:start w:val="1"/>
      <w:numFmt w:val="lowerLetter"/>
      <w:lvlText w:val="%2."/>
      <w:lvlJc w:val="left"/>
      <w:pPr>
        <w:ind w:left="1440" w:hanging="360"/>
      </w:pPr>
    </w:lvl>
    <w:lvl w:ilvl="2" w:tplc="E4ECC330">
      <w:start w:val="1"/>
      <w:numFmt w:val="decimal"/>
      <w:lvlText w:val="%3."/>
      <w:lvlJc w:val="left"/>
      <w:pPr>
        <w:tabs>
          <w:tab w:val="num" w:pos="2160"/>
        </w:tabs>
        <w:ind w:left="2160" w:hanging="360"/>
      </w:pPr>
    </w:lvl>
    <w:lvl w:ilvl="3" w:tplc="949A76AC">
      <w:start w:val="1"/>
      <w:numFmt w:val="decimal"/>
      <w:lvlText w:val="%4."/>
      <w:lvlJc w:val="left"/>
      <w:pPr>
        <w:tabs>
          <w:tab w:val="num" w:pos="2880"/>
        </w:tabs>
        <w:ind w:left="2880" w:hanging="360"/>
      </w:pPr>
    </w:lvl>
    <w:lvl w:ilvl="4" w:tplc="2312B8CC">
      <w:start w:val="1"/>
      <w:numFmt w:val="decimal"/>
      <w:lvlText w:val="%5."/>
      <w:lvlJc w:val="left"/>
      <w:pPr>
        <w:tabs>
          <w:tab w:val="num" w:pos="3600"/>
        </w:tabs>
        <w:ind w:left="3600" w:hanging="360"/>
      </w:pPr>
    </w:lvl>
    <w:lvl w:ilvl="5" w:tplc="010EC75E">
      <w:start w:val="1"/>
      <w:numFmt w:val="decimal"/>
      <w:lvlText w:val="%6."/>
      <w:lvlJc w:val="left"/>
      <w:pPr>
        <w:tabs>
          <w:tab w:val="num" w:pos="4320"/>
        </w:tabs>
        <w:ind w:left="4320" w:hanging="360"/>
      </w:pPr>
    </w:lvl>
    <w:lvl w:ilvl="6" w:tplc="FC005A46">
      <w:start w:val="1"/>
      <w:numFmt w:val="decimal"/>
      <w:lvlText w:val="%7."/>
      <w:lvlJc w:val="left"/>
      <w:pPr>
        <w:tabs>
          <w:tab w:val="num" w:pos="5040"/>
        </w:tabs>
        <w:ind w:left="5040" w:hanging="360"/>
      </w:pPr>
    </w:lvl>
    <w:lvl w:ilvl="7" w:tplc="C92AF472">
      <w:start w:val="1"/>
      <w:numFmt w:val="decimal"/>
      <w:lvlText w:val="%8."/>
      <w:lvlJc w:val="left"/>
      <w:pPr>
        <w:tabs>
          <w:tab w:val="num" w:pos="5760"/>
        </w:tabs>
        <w:ind w:left="5760" w:hanging="360"/>
      </w:pPr>
    </w:lvl>
    <w:lvl w:ilvl="8" w:tplc="3D9E57C0">
      <w:start w:val="1"/>
      <w:numFmt w:val="decimal"/>
      <w:lvlText w:val="%9."/>
      <w:lvlJc w:val="left"/>
      <w:pPr>
        <w:tabs>
          <w:tab w:val="num" w:pos="6480"/>
        </w:tabs>
        <w:ind w:left="6480" w:hanging="360"/>
      </w:pPr>
    </w:lvl>
  </w:abstractNum>
  <w:abstractNum w:abstractNumId="42">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43">
    <w:nsid w:val="732E78A4"/>
    <w:multiLevelType w:val="multilevel"/>
    <w:tmpl w:val="E30286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C034108"/>
    <w:multiLevelType w:val="multilevel"/>
    <w:tmpl w:val="9250A9C2"/>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C970463"/>
    <w:multiLevelType w:val="multilevel"/>
    <w:tmpl w:val="EDD0EA80"/>
    <w:lvl w:ilvl="0">
      <w:start w:val="6"/>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42"/>
  </w:num>
  <w:num w:numId="2">
    <w:abstractNumId w:val="39"/>
  </w:num>
  <w:num w:numId="3">
    <w:abstractNumId w:val="36"/>
  </w:num>
  <w:num w:numId="4">
    <w:abstractNumId w:val="32"/>
  </w:num>
  <w:num w:numId="5">
    <w:abstractNumId w:val="28"/>
  </w:num>
  <w:num w:numId="6">
    <w:abstractNumId w:val="6"/>
  </w:num>
  <w:num w:numId="7">
    <w:abstractNumId w:val="33"/>
  </w:num>
  <w:num w:numId="8">
    <w:abstractNumId w:val="35"/>
  </w:num>
  <w:num w:numId="9">
    <w:abstractNumId w:val="9"/>
  </w:num>
  <w:num w:numId="10">
    <w:abstractNumId w:val="21"/>
  </w:num>
  <w:num w:numId="11">
    <w:abstractNumId w:val="44"/>
  </w:num>
  <w:num w:numId="12">
    <w:abstractNumId w:val="14"/>
  </w:num>
  <w:num w:numId="13">
    <w:abstractNumId w:val="7"/>
  </w:num>
  <w:num w:numId="14">
    <w:abstractNumId w:val="29"/>
  </w:num>
  <w:num w:numId="15">
    <w:abstractNumId w:val="27"/>
  </w:num>
  <w:num w:numId="16">
    <w:abstractNumId w:val="40"/>
  </w:num>
  <w:num w:numId="17">
    <w:abstractNumId w:val="3"/>
  </w:num>
  <w:num w:numId="18">
    <w:abstractNumId w:val="12"/>
  </w:num>
  <w:num w:numId="19">
    <w:abstractNumId w:val="10"/>
  </w:num>
  <w:num w:numId="20">
    <w:abstractNumId w:val="23"/>
  </w:num>
  <w:num w:numId="21">
    <w:abstractNumId w:val="0"/>
  </w:num>
  <w:num w:numId="22">
    <w:abstractNumId w:val="2"/>
  </w:num>
  <w:num w:numId="23">
    <w:abstractNumId w:val="18"/>
  </w:num>
  <w:num w:numId="24">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1"/>
  </w:num>
  <w:num w:numId="29">
    <w:abstractNumId w:val="25"/>
  </w:num>
  <w:num w:numId="30">
    <w:abstractNumId w:val="19"/>
  </w:num>
  <w:num w:numId="31">
    <w:abstractNumId w:val="43"/>
  </w:num>
  <w:num w:numId="32">
    <w:abstractNumId w:val="17"/>
  </w:num>
  <w:num w:numId="33">
    <w:abstractNumId w:val="20"/>
  </w:num>
  <w:num w:numId="34">
    <w:abstractNumId w:val="24"/>
  </w:num>
  <w:num w:numId="35">
    <w:abstractNumId w:val="5"/>
  </w:num>
  <w:num w:numId="36">
    <w:abstractNumId w:val="13"/>
  </w:num>
  <w:num w:numId="37">
    <w:abstractNumId w:val="1"/>
  </w:num>
  <w:num w:numId="38">
    <w:abstractNumId w:val="37"/>
  </w:num>
  <w:num w:numId="39">
    <w:abstractNumId w:val="38"/>
  </w:num>
  <w:num w:numId="40">
    <w:abstractNumId w:val="8"/>
  </w:num>
  <w:num w:numId="41">
    <w:abstractNumId w:val="11"/>
  </w:num>
  <w:num w:numId="42">
    <w:abstractNumId w:val="26"/>
  </w:num>
  <w:num w:numId="43">
    <w:abstractNumId w:val="15"/>
  </w:num>
  <w:num w:numId="44">
    <w:abstractNumId w:val="4"/>
  </w:num>
  <w:num w:numId="45">
    <w:abstractNumId w:val="34"/>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041C62"/>
    <w:rsid w:val="00041C62"/>
    <w:rsid w:val="0006383C"/>
    <w:rsid w:val="009373D2"/>
    <w:rsid w:val="009504CF"/>
    <w:rsid w:val="00F51F9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041C62"/>
    <w:rPr>
      <w:rFonts w:ascii="Arial" w:eastAsia="Arial" w:hAnsi="Arial" w:cs="Arial"/>
      <w:sz w:val="40"/>
      <w:szCs w:val="40"/>
    </w:rPr>
  </w:style>
  <w:style w:type="character" w:customStyle="1" w:styleId="Heading2Char">
    <w:name w:val="Heading 2 Char"/>
    <w:basedOn w:val="Fontepargpadro"/>
    <w:link w:val="Heading2"/>
    <w:uiPriority w:val="9"/>
    <w:rsid w:val="00041C62"/>
    <w:rPr>
      <w:rFonts w:ascii="Arial" w:eastAsia="Arial" w:hAnsi="Arial" w:cs="Arial"/>
      <w:sz w:val="34"/>
    </w:rPr>
  </w:style>
  <w:style w:type="character" w:customStyle="1" w:styleId="Heading3Char">
    <w:name w:val="Heading 3 Char"/>
    <w:basedOn w:val="Fontepargpadro"/>
    <w:link w:val="Heading3"/>
    <w:uiPriority w:val="9"/>
    <w:rsid w:val="00041C62"/>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041C62"/>
    <w:rPr>
      <w:rFonts w:ascii="Arial" w:eastAsia="Arial" w:hAnsi="Arial" w:cs="Arial"/>
      <w:b/>
      <w:bCs/>
      <w:sz w:val="26"/>
      <w:szCs w:val="26"/>
    </w:rPr>
  </w:style>
  <w:style w:type="paragraph" w:customStyle="1" w:styleId="Heading5">
    <w:name w:val="Heading 5"/>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Heading5"/>
    <w:uiPriority w:val="9"/>
    <w:rsid w:val="00041C62"/>
    <w:rPr>
      <w:rFonts w:ascii="Arial" w:eastAsia="Arial" w:hAnsi="Arial" w:cs="Arial"/>
      <w:b/>
      <w:bCs/>
      <w:sz w:val="24"/>
      <w:szCs w:val="24"/>
    </w:rPr>
  </w:style>
  <w:style w:type="paragraph" w:customStyle="1" w:styleId="Heading6">
    <w:name w:val="Heading 6"/>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Heading6"/>
    <w:uiPriority w:val="9"/>
    <w:rsid w:val="00041C62"/>
    <w:rPr>
      <w:rFonts w:ascii="Arial" w:eastAsia="Arial" w:hAnsi="Arial" w:cs="Arial"/>
      <w:b/>
      <w:bCs/>
      <w:sz w:val="22"/>
      <w:szCs w:val="22"/>
    </w:rPr>
  </w:style>
  <w:style w:type="paragraph" w:customStyle="1" w:styleId="Heading7">
    <w:name w:val="Heading 7"/>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Heading7"/>
    <w:uiPriority w:val="9"/>
    <w:rsid w:val="00041C62"/>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041C62"/>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041C62"/>
    <w:rPr>
      <w:rFonts w:ascii="Arial" w:eastAsia="Arial" w:hAnsi="Arial" w:cs="Arial"/>
      <w:i/>
      <w:iCs/>
      <w:sz w:val="21"/>
      <w:szCs w:val="21"/>
    </w:rPr>
  </w:style>
  <w:style w:type="character" w:customStyle="1" w:styleId="TitleChar">
    <w:name w:val="Title Char"/>
    <w:basedOn w:val="Fontepargpadro"/>
    <w:link w:val="Ttul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link w:val="Citao"/>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link w:val="Header"/>
    <w:uiPriority w:val="99"/>
    <w:rsid w:val="00041C62"/>
  </w:style>
  <w:style w:type="character" w:customStyle="1" w:styleId="FooterChar">
    <w:name w:val="Footer Char"/>
    <w:basedOn w:val="Fontepargpadro"/>
    <w:link w:val="Footer"/>
    <w:uiPriority w:val="99"/>
    <w:rsid w:val="00041C62"/>
  </w:style>
  <w:style w:type="paragraph" w:customStyle="1" w:styleId="Caption">
    <w:name w:val="Caption"/>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link w:val="Foote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041C62"/>
    <w:rPr>
      <w:sz w:val="18"/>
    </w:rPr>
  </w:style>
  <w:style w:type="character" w:customStyle="1" w:styleId="EndnoteTextChar">
    <w:name w:val="Endnote Text Char"/>
    <w:link w:val="Textodenotadefim"/>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Heading1">
    <w:name w:val="Heading 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041C62"/>
    <w:pPr>
      <w:keepNext/>
      <w:jc w:val="center"/>
      <w:outlineLvl w:val="1"/>
    </w:pPr>
    <w:rPr>
      <w:b/>
      <w:bCs/>
    </w:rPr>
  </w:style>
  <w:style w:type="paragraph" w:customStyle="1" w:styleId="Heading3">
    <w:name w:val="Heading 3"/>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Heading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Heading2"/>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Header"/>
    <w:uiPriority w:val="99"/>
    <w:rsid w:val="00041C62"/>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rsid w:val="00041C62"/>
    <w:pPr>
      <w:tabs>
        <w:tab w:val="center" w:pos="4252"/>
        <w:tab w:val="right" w:pos="8504"/>
      </w:tabs>
    </w:pPr>
  </w:style>
  <w:style w:type="character" w:customStyle="1" w:styleId="RodapChar">
    <w:name w:val="Rodapé Char"/>
    <w:basedOn w:val="Fontepargpadro"/>
    <w:link w:val="Footer"/>
    <w:uiPriority w:val="99"/>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Heading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cataguases@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oempreendedor.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rtidoes-apf.apps.tcu.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873101B-EA8E-4855-B465-9A184C27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17222</Words>
  <Characters>93003</Characters>
  <Application>Microsoft Office Word</Application>
  <DocSecurity>0</DocSecurity>
  <Lines>775</Lines>
  <Paragraphs>220</Paragraphs>
  <ScaleCrop>false</ScaleCrop>
  <Company/>
  <LinksUpToDate>false</LinksUpToDate>
  <CharactersWithSpaces>110005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2021-10-07T10:49:00Z</dcterms:created>
  <dcterms:modified xsi:type="dcterms:W3CDTF">2021-10-07T10:54:00Z</dcterms:modified>
</cp:coreProperties>
</file>